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right="399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 St. Margareten im Rosental</w:t>
      </w:r>
    </w:p>
    <w:p>
      <w:pPr>
        <w:pStyle w:val="Heading2"/>
        <w:spacing w:before="75"/>
        <w:ind w:left="4007" w:right="3987"/>
        <w:jc w:val="center"/>
      </w:pPr>
      <w:r>
        <w:rPr/>
        <w:t>St. Margareten 9, 9173 St. Margareten im Rosental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7"/>
        </w:rPr>
      </w:pPr>
    </w:p>
    <w:p>
      <w:pPr>
        <w:pStyle w:val="Title"/>
        <w:ind w:right="3996"/>
      </w:pPr>
      <w:r>
        <w:rPr/>
        <w:t>Mittelfristige Finanzplanung</w:t>
      </w:r>
    </w:p>
    <w:p>
      <w:pPr>
        <w:spacing w:before="64"/>
        <w:ind w:left="6632" w:right="6601" w:hanging="3"/>
        <w:jc w:val="center"/>
        <w:rPr>
          <w:sz w:val="48"/>
        </w:rPr>
      </w:pPr>
      <w:r>
        <w:rPr>
          <w:sz w:val="48"/>
        </w:rPr>
        <w:t>für das Finanzjahr</w:t>
      </w:r>
    </w:p>
    <w:p>
      <w:pPr>
        <w:pStyle w:val="Title"/>
        <w:spacing w:before="122"/>
      </w:pPr>
      <w:r>
        <w:rPr/>
        <w:t>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4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7616;mso-wrap-distance-left:0;mso-wrap-distance-right:0" coordorigin="4303,323" coordsize="8523,2162">
            <v:shape style="position:absolute;left:4363;top:383;width:8463;height:210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Bezirk Gemeindekennziffer 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 Land 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 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1.092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815;top:362;width:766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bereinigt um interne 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78"/>
        <w:gridCol w:w="5707"/>
        <w:gridCol w:w="1492"/>
        <w:gridCol w:w="1303"/>
        <w:gridCol w:w="1304"/>
        <w:gridCol w:w="1304"/>
        <w:gridCol w:w="1303"/>
        <w:gridCol w:w="120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0"/>
              <w:rPr>
                <w:sz w:val="16"/>
              </w:rPr>
            </w:pPr>
            <w:r>
              <w:rPr>
                <w:sz w:val="16"/>
              </w:rPr>
              <w:t>1.715.500,00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9"/>
              <w:rPr>
                <w:sz w:val="16"/>
              </w:rPr>
            </w:pPr>
            <w:r>
              <w:rPr>
                <w:sz w:val="16"/>
              </w:rPr>
              <w:t>1.849.400,00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9"/>
              <w:rPr>
                <w:sz w:val="16"/>
              </w:rPr>
            </w:pPr>
            <w:r>
              <w:rPr>
                <w:sz w:val="16"/>
              </w:rPr>
              <w:t>1.865.600,00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78"/>
              <w:rPr>
                <w:sz w:val="16"/>
              </w:rPr>
            </w:pPr>
            <w:r>
              <w:rPr>
                <w:sz w:val="16"/>
              </w:rPr>
              <w:t>1.915.400,00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7"/>
              <w:rPr>
                <w:sz w:val="16"/>
              </w:rPr>
            </w:pPr>
            <w:r>
              <w:rPr>
                <w:sz w:val="16"/>
              </w:rPr>
              <w:t>1.981.800,00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75"/>
              <w:rPr>
                <w:sz w:val="16"/>
              </w:rPr>
            </w:pPr>
            <w:r>
              <w:rPr>
                <w:sz w:val="16"/>
              </w:rPr>
              <w:t>1.989.000,00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1.049.600,00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1.043.100,00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877.100,00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861.000,00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854.500,00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840.700,00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2.765.600,00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2.893.500,00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2.743.700,00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2.777.400,00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2.837.300,00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2.830.700,00</w:t>
            </w:r>
          </w:p>
        </w:tc>
      </w:tr>
      <w:tr>
        <w:trPr>
          <w:trHeight w:val="464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7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1.376.900,00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1.466.800,00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1.361.300,00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1.366.200,00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1.372.500,00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1.373.200,00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1.078.800,00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1.097.500,00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1.105.400,00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1.120.700,00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1.127.900,00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1.130.600,00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3.023.500,00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3.149.200,00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3.061.100,00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3.092.900,00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3.118.500,00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3.133.700,00</w:t>
            </w:r>
          </w:p>
        </w:tc>
      </w:tr>
      <w:tr>
        <w:trPr>
          <w:trHeight w:val="24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8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7" w:type="dxa"/>
            <w:shd w:val="clear" w:color="auto" w:fill="AADDF2"/>
          </w:tcPr>
          <w:p>
            <w:pPr>
              <w:pStyle w:val="TableParagraph"/>
              <w:spacing w:before="72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-257.900,00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-255.700,00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-317.400,00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-315.500,00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-281.200,00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-303.000,00</w:t>
            </w:r>
          </w:p>
        </w:tc>
      </w:tr>
      <w:tr>
        <w:trPr>
          <w:trHeight w:val="540" w:hRule="atLeast"/>
        </w:trPr>
        <w:tc>
          <w:tcPr>
            <w:tcW w:w="751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7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2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0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8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7" w:type="dxa"/>
            <w:shd w:val="clear" w:color="auto" w:fill="AADDF2"/>
          </w:tcPr>
          <w:p>
            <w:pPr>
              <w:pStyle w:val="TableParagraph"/>
              <w:spacing w:before="72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-295.400,00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44.300,00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-317.400,00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-315.500,00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-281.200,00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-303.000,00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6"/>
          <w:pgSz w:w="16840" w:h="11910" w:orient="landscape"/>
          <w:pgMar w:footer="472" w:header="0" w:top="440" w:bottom="660" w:left="68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1.715.500,00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1.779.400,00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1.865.600,00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1.915.400,00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1.981.800,00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1.989.000,00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423.900,00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424.100,00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424.300,00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2.337.000,00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2.379.500,00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2.299.600,00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2.340.300,00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2.406.900,00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2.414.300,00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863.800,00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953.700,00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845.900,00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865.200,00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886.800,00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905.400,00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1.028.800,00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1.127.600,00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1.130.600,00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2.460.400,00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2.586.100,00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2.535.700,00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2.591.900,00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2.632.500,00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2.665.900,00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-123.400,00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-206.600,00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-236.100,00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-251.600,00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-225.600,00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-251.600,00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637.100,00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464.000,00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637.100,00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534.000,00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549.800,00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248.500,00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599.800,00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298.500,00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235.500,00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36.600,00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46.400,00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46.400,00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-86.100,00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-199.500,00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-205.200,00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-179.200,00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-203.700,00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6840" w:h="11910" w:orient="landscape"/>
          <w:pgMar w:header="453" w:footer="472" w:top="1460" w:bottom="660" w:left="680" w:right="68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349.700,00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349.700,00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50.400,00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-349.700,00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-50.400,00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-135.600,00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-320.800,00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-249.400,00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-255.200,00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-229.400,00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-254.100,00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971;top:362;width:7355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752" w:right="177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interne Vergütungen</w:t>
                    </w:r>
                    <w:r>
                      <w:rPr>
                        <w:b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78"/>
        <w:gridCol w:w="5707"/>
        <w:gridCol w:w="1492"/>
        <w:gridCol w:w="1303"/>
        <w:gridCol w:w="1304"/>
        <w:gridCol w:w="1304"/>
        <w:gridCol w:w="1303"/>
        <w:gridCol w:w="120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0"/>
              <w:rPr>
                <w:sz w:val="16"/>
              </w:rPr>
            </w:pPr>
            <w:r>
              <w:rPr>
                <w:sz w:val="16"/>
              </w:rPr>
              <w:t>1.953.300,00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9"/>
              <w:rPr>
                <w:sz w:val="16"/>
              </w:rPr>
            </w:pPr>
            <w:r>
              <w:rPr>
                <w:sz w:val="16"/>
              </w:rPr>
              <w:t>2.084.500,00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9"/>
              <w:rPr>
                <w:sz w:val="16"/>
              </w:rPr>
            </w:pPr>
            <w:r>
              <w:rPr>
                <w:sz w:val="16"/>
              </w:rPr>
              <w:t>2.100.700,00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78"/>
              <w:rPr>
                <w:sz w:val="16"/>
              </w:rPr>
            </w:pPr>
            <w:r>
              <w:rPr>
                <w:sz w:val="16"/>
              </w:rPr>
              <w:t>2.150.500,00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77"/>
              <w:rPr>
                <w:sz w:val="16"/>
              </w:rPr>
            </w:pPr>
            <w:r>
              <w:rPr>
                <w:sz w:val="16"/>
              </w:rPr>
              <w:t>2.243.600,00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75"/>
              <w:rPr>
                <w:sz w:val="16"/>
              </w:rPr>
            </w:pPr>
            <w:r>
              <w:rPr>
                <w:sz w:val="16"/>
              </w:rPr>
              <w:t>2.224.100,00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1.049.600,00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1.043.100,00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877.100,00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861.000,00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854.500,00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840.700,00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3.003.400,00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3.128.600,00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2.978.800,00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3.012.500,00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3.099.100,00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3.065.800,00</w:t>
            </w:r>
          </w:p>
        </w:tc>
      </w:tr>
      <w:tr>
        <w:trPr>
          <w:trHeight w:val="464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7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1.614.700,00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1.701.900,00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1.596.400,00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1.601.300,00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1.607.600,00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1.608.300,00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7" w:type="dxa"/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2" w:type="dxa"/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1.078.800,00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1.097.500,00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1.105.400,00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1.120.700,00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1.127.900,00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1.130.600,00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3.261.300,00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3.384.300,00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3.296.200,00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3.328.000,00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3.353.600,00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3.368.800,00</w:t>
            </w:r>
          </w:p>
        </w:tc>
      </w:tr>
      <w:tr>
        <w:trPr>
          <w:trHeight w:val="24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8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7" w:type="dxa"/>
            <w:shd w:val="clear" w:color="auto" w:fill="AADDF2"/>
          </w:tcPr>
          <w:p>
            <w:pPr>
              <w:pStyle w:val="TableParagraph"/>
              <w:spacing w:before="72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-257.900,00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-255.700,00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-317.400,00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-315.500,00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-254.500,00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-303.000,00</w:t>
            </w:r>
          </w:p>
        </w:tc>
      </w:tr>
      <w:tr>
        <w:trPr>
          <w:trHeight w:val="540" w:hRule="atLeast"/>
        </w:trPr>
        <w:tc>
          <w:tcPr>
            <w:tcW w:w="751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7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2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0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8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7" w:type="dxa"/>
            <w:shd w:val="clear" w:color="auto" w:fill="AADDF2"/>
          </w:tcPr>
          <w:p>
            <w:pPr>
              <w:pStyle w:val="TableParagraph"/>
              <w:spacing w:before="72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-295.400,00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44.300,00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-317.400,00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-315.500,00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-254.500,00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-303.000,00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6840" w:h="11910" w:orient="landscape"/>
          <w:pgMar w:header="0" w:footer="472" w:top="440" w:bottom="660" w:left="680" w:right="680"/>
          <w:pgNumType w:start="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1.953.300,00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2.014.500,00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2.100.700,00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2.150.500,00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2.216.900,00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2.224.100,00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423.900,00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424.100,00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424.300,00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2.574.800,00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2.614.600,00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2.534.700,00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2.575.400,00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2.642.000,00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2.649.400,00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1.101.600,00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1.188.800,00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1.081.000,00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1.100.300,00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1.121.900,00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1.140.500,00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1.028.800,00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1.127.600,00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1.130.600,00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2.698.200,00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2.821.200,00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2.770.800,00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2.827.000,00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2.867.600,00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2.901.000,00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-123.400,00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-206.600,00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-236.100,00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-251.600,00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-225.600,00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-251.600,00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637.100,00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464.000,00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637.100,00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534.000,00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56.600,00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549.800,00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248.500,00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599.800,00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298.500,00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235.500,00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36.600,00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46.400,00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46.400,00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-86.100,00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-199.500,00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-205.200,00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-179.200,00</w:t>
            </w:r>
          </w:p>
        </w:tc>
        <w:tc>
          <w:tcPr>
            <w:tcW w:w="120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-203.700,00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6840" w:h="11910" w:orient="landscape"/>
          <w:pgMar w:header="453" w:footer="472" w:top="1460" w:bottom="660" w:left="680" w:right="680"/>
          <w:pgNumType w:start="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349.700,00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349.700,00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50.400,00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-349.700,00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-50.400,00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-135.600,00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-320.800,00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-249.400,00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-255.200,00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-229.400,00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-254.100,00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1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3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301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3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1"/>
              <w:rPr>
                <w:sz w:val="16"/>
              </w:rPr>
            </w:pPr>
            <w:r>
              <w:rPr>
                <w:sz w:val="16"/>
              </w:rPr>
              <w:t>21.800,00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3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30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30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303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105"/>
              <w:ind w:right="93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129"/>
        <w:gridCol w:w="1906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374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39.600,00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39.900,00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40.100,00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40.400,00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40.500,00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40.500,00</w:t>
            </w:r>
          </w:p>
        </w:tc>
      </w:tr>
      <w:tr>
        <w:trPr>
          <w:trHeight w:val="46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17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8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0"/>
              <w:rPr>
                <w:sz w:val="16"/>
              </w:rPr>
            </w:pPr>
            <w:r>
              <w:rPr>
                <w:sz w:val="16"/>
              </w:rPr>
              <w:t>219.200,00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223.500,00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61.300,00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62.600,00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65.200,00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374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271.100,00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274.500,00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279.800,00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0"/>
              <w:rPr>
                <w:sz w:val="16"/>
              </w:rPr>
            </w:pPr>
            <w:r>
              <w:rPr>
                <w:sz w:val="16"/>
              </w:rPr>
              <w:t>285.500,00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17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9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0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33.300,00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34.900,00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27.700,00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145.100,00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145.600,00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147.800,00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148.200,00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150.600,00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27.100,00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26.100,00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74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249.300,00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239.300,00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243.400,00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246.400,00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0"/>
              <w:rPr>
                <w:sz w:val="16"/>
              </w:rPr>
            </w:pPr>
            <w:r>
              <w:rPr>
                <w:sz w:val="16"/>
              </w:rPr>
              <w:t>249.300,00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254.100,00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17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148.700,00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9"/>
              <w:rPr>
                <w:sz w:val="16"/>
              </w:rPr>
            </w:pPr>
            <w:r>
              <w:rPr>
                <w:sz w:val="16"/>
              </w:rPr>
              <w:t>178.700,00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9"/>
              <w:rPr>
                <w:sz w:val="16"/>
              </w:rPr>
            </w:pPr>
            <w:r>
              <w:rPr>
                <w:sz w:val="16"/>
              </w:rPr>
              <w:t>178.900,00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0"/>
              <w:rPr>
                <w:sz w:val="16"/>
              </w:rPr>
            </w:pPr>
            <w:r>
              <w:rPr>
                <w:sz w:val="16"/>
              </w:rPr>
              <w:t>179.200,00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179.100,00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374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1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1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151.700,00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181.700,00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rPr>
                <w:sz w:val="16"/>
              </w:rPr>
            </w:pPr>
            <w:r>
              <w:rPr>
                <w:sz w:val="16"/>
              </w:rPr>
              <w:t>181.900,00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rPr>
                <w:sz w:val="16"/>
              </w:rPr>
            </w:pPr>
            <w:r>
              <w:rPr>
                <w:sz w:val="16"/>
              </w:rPr>
              <w:t>182.200,00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182.100,00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80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74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374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647.200,00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662.100,00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699.600,00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708.100,00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717.000,00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727.200,00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74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374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906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-622.200,00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-659.500,00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-667.700,00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-676.500,00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-686.700,00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6840" w:h="11910" w:orient="landscape"/>
          <w:pgMar w:header="453" w:footer="472" w:top="1460" w:bottom="660" w:left="680" w:right="680"/>
          <w:pgNumType w:start="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72"/>
      </w:pPr>
      <w:r>
        <w:rPr/>
        <w:t>Ebene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Code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Mittelverwendungs- und -aufbringungsgruppe (1. &amp; 2.Ebene)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VA 2022</w:t>
      </w:r>
    </w:p>
    <w:p>
      <w:pPr>
        <w:pStyle w:val="BodyText"/>
        <w:tabs>
          <w:tab w:pos="1468" w:val="left" w:leader="none"/>
        </w:tabs>
        <w:spacing w:before="95"/>
        <w:ind w:left="172"/>
      </w:pPr>
      <w:r>
        <w:rPr>
          <w:b w:val="0"/>
        </w:rPr>
        <w:br w:type="column"/>
      </w:r>
      <w:r>
        <w:rPr/>
        <w:t>VA</w:t>
      </w:r>
      <w:r>
        <w:rPr>
          <w:spacing w:val="-2"/>
        </w:rPr>
        <w:t> </w:t>
      </w:r>
      <w:r>
        <w:rPr/>
        <w:t>2023</w:t>
      </w:r>
      <w:r>
        <w:rPr>
          <w:rFonts w:ascii="Times New Roman"/>
          <w:b w:val="0"/>
        </w:rPr>
        <w:tab/>
      </w:r>
      <w:r>
        <w:rPr/>
        <w:t>MF</w:t>
      </w:r>
      <w:r>
        <w:rPr>
          <w:spacing w:val="-3"/>
        </w:rPr>
        <w:t> </w:t>
      </w:r>
      <w:r>
        <w:rPr/>
        <w:t>2024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2025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2026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2027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8" w:equalWidth="0">
            <w:col w:w="694" w:space="209"/>
            <w:col w:w="613" w:space="295"/>
            <w:col w:w="4812" w:space="1340"/>
            <w:col w:w="836" w:space="468"/>
            <w:col w:w="2140" w:space="461"/>
            <w:col w:w="844" w:space="460"/>
            <w:col w:w="844" w:space="460"/>
            <w:col w:w="1004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1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4"/>
        <w:gridCol w:w="116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-622.200,00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-659.500,00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-667.700,00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-676.500,00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-686.700,00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1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3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01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3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259"/>
        <w:gridCol w:w="2131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21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21.800,00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21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2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21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769"/>
        <w:gridCol w:w="1718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21.300,00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21.800,00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21.900,00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21.900,00</w:t>
            </w:r>
          </w:p>
        </w:tc>
      </w:tr>
      <w:tr>
        <w:trPr>
          <w:trHeight w:val="46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8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219.200,00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223.500,00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61.300,00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62.600,00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65.200,00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271.100,00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274.500,00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279.800,00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285.500,00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34.900,00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27.700,00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145.100,00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145.600,00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147.800,00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148.200,00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150.600,00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219.300,00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222.800,00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227.500,00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148.700,00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178.700,00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178.900,00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178.900,00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179.100,00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7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151.700,00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181.700,00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181.900,00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181.900,00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182.100,00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4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48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58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617.900,00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633.800,00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670.400,00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681.000,00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690.200,00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700.600,00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8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58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-596.900,00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-612.500,00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-648.900,00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-659.200,00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-668.300,00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-678.700,00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"/>
          <w:footerReference w:type="default" r:id="rId16"/>
          <w:pgSz w:w="16840" w:h="11910" w:orient="landscape"/>
          <w:pgMar w:header="453" w:footer="472" w:top="1460" w:bottom="660" w:left="680" w:right="680"/>
          <w:pgNumType w:start="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4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87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384"/>
        <w:gridCol w:w="1913"/>
        <w:gridCol w:w="1303"/>
        <w:gridCol w:w="1303"/>
        <w:gridCol w:w="1303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66.300,00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64.000,00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-4.000,00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-616.500,00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-650.900,00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-661.400,00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-670.500,00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-680.900,00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712"/>
        <w:gridCol w:w="1856"/>
        <w:gridCol w:w="1303"/>
        <w:gridCol w:w="1304"/>
        <w:gridCol w:w="1304"/>
        <w:gridCol w:w="1304"/>
        <w:gridCol w:w="892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71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856" w:type="dxa"/>
            <w:shd w:val="clear" w:color="auto" w:fill="AADDF2"/>
          </w:tcPr>
          <w:p>
            <w:pPr>
              <w:pStyle w:val="TableParagraph"/>
              <w:spacing w:before="77"/>
              <w:ind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4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4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-616.500,00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-650.900,00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-661.400,00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-670.500,00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-680.900,00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066816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30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1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3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30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01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3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48.400,00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46.800,00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22.900,00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97"/>
        <w:gridCol w:w="1763"/>
        <w:gridCol w:w="1322"/>
        <w:gridCol w:w="1305"/>
        <w:gridCol w:w="1305"/>
        <w:gridCol w:w="1305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53.500,00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52.200,00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30.700,00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30.700,00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30.700,00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28.300,00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11.700,00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36.100,00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37.400,00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38.800,00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35.400,00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111.700,00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119.200,00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97.100,00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92.300,00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95.800,00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91.400,00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0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113.700,00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121.200,00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99.100,00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94.300,00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97.800,00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93.400,00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42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-60.200,00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77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-69.000,00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-68.400,00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-63.600,00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-67.100,00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-65.100,00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7"/>
          <w:footerReference w:type="default" r:id="rId18"/>
          <w:pgSz w:w="16840" w:h="11910" w:orient="landscape"/>
          <w:pgMar w:header="453" w:footer="472" w:top="1460" w:bottom="660" w:left="680" w:right="680"/>
          <w:pgNumType w:start="1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93"/>
        <w:gridCol w:w="1493"/>
        <w:gridCol w:w="1304"/>
        <w:gridCol w:w="1304"/>
        <w:gridCol w:w="1304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D6EFF9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-69.000,00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-63.600,00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-67.100,00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-65.100,00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left="290" w:right="157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212"/>
        <w:gridCol w:w="1349"/>
        <w:gridCol w:w="1305"/>
        <w:gridCol w:w="1305"/>
        <w:gridCol w:w="1305"/>
        <w:gridCol w:w="1048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813"/>
        <w:gridCol w:w="1717"/>
        <w:gridCol w:w="1303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38.600,00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31.900,00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10.400,00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13.700,00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4"/>
              <w:rPr>
                <w:sz w:val="16"/>
              </w:rPr>
            </w:pPr>
            <w:r>
              <w:rPr>
                <w:sz w:val="16"/>
              </w:rPr>
              <w:t>13.900,00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5"/>
              <w:ind w:right="6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11.700,00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right="68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right="68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right="68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75.600,00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81.800,00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58.300,00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60.400,00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61.100,00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5"/>
              <w:ind w:right="6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right="6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30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2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77.600,00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83.800,00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60.300,00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61.400,00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62.400,00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63.100,00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2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7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-39.000,00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-51.000,00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-52.000,00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-52.700,00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 w:right="-29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 w:right="-144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1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9"/>
          <w:footerReference w:type="default" r:id="rId20"/>
          <w:pgSz w:w="16840" w:h="11910" w:orient="landscape"/>
          <w:pgMar w:header="453" w:footer="472" w:top="1460" w:bottom="660" w:left="680" w:right="680"/>
          <w:pgNumType w:start="1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829"/>
        <w:gridCol w:w="1300"/>
        <w:gridCol w:w="1305"/>
        <w:gridCol w:w="1305"/>
        <w:gridCol w:w="1305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8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8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82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829" w:type="dxa"/>
          </w:tcPr>
          <w:p>
            <w:pPr>
              <w:pStyle w:val="TableParagraph"/>
              <w:spacing w:before="52"/>
              <w:ind w:right="339"/>
              <w:rPr>
                <w:sz w:val="16"/>
              </w:rPr>
            </w:pPr>
            <w:r>
              <w:rPr>
                <w:sz w:val="16"/>
              </w:rPr>
              <w:t>112.300,00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72"/>
              <w:ind w:right="33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73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829" w:type="dxa"/>
          </w:tcPr>
          <w:p>
            <w:pPr>
              <w:pStyle w:val="TableParagraph"/>
              <w:spacing w:before="52"/>
              <w:ind w:right="33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165" w:lineRule="exact" w:before="72"/>
              <w:ind w:right="33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8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08"/>
        <w:gridCol w:w="1926"/>
        <w:gridCol w:w="1303"/>
        <w:gridCol w:w="1303"/>
        <w:gridCol w:w="1303"/>
        <w:gridCol w:w="1303"/>
        <w:gridCol w:w="104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9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129.300,00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9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92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384"/>
        <w:gridCol w:w="1957"/>
        <w:gridCol w:w="1303"/>
        <w:gridCol w:w="1303"/>
        <w:gridCol w:w="1303"/>
        <w:gridCol w:w="1302"/>
        <w:gridCol w:w="1116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5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129.300,00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1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57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-79.100,00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116" w:type="dxa"/>
            <w:shd w:val="clear" w:color="auto" w:fill="AADDF2"/>
          </w:tcPr>
          <w:p>
            <w:pPr>
              <w:pStyle w:val="TableParagraph"/>
              <w:spacing w:before="77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57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-118.100,00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-57.900,00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-53.000,00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-54.000,00</w:t>
            </w:r>
          </w:p>
        </w:tc>
        <w:tc>
          <w:tcPr>
            <w:tcW w:w="1116" w:type="dxa"/>
            <w:shd w:val="clear" w:color="auto" w:fill="AADDF2"/>
          </w:tcPr>
          <w:p>
            <w:pPr>
              <w:pStyle w:val="TableParagraph"/>
              <w:spacing w:before="77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-54.700,00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809"/>
        <w:gridCol w:w="1303"/>
        <w:gridCol w:w="1303"/>
        <w:gridCol w:w="1303"/>
        <w:gridCol w:w="1303"/>
        <w:gridCol w:w="1117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80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809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809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-118.100,00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-57.900,00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-53.000,00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-54.000,00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-54.700,00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72"/>
      </w:pPr>
      <w:r>
        <w:rPr/>
        <w:t>Ebene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Code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Mittelverwendungs- und -aufbringungsgruppe (1. &amp; 2.Ebene)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VA 2022</w:t>
      </w:r>
    </w:p>
    <w:p>
      <w:pPr>
        <w:pStyle w:val="BodyText"/>
        <w:tabs>
          <w:tab w:pos="1468" w:val="left" w:leader="none"/>
        </w:tabs>
        <w:spacing w:before="95"/>
        <w:ind w:left="172"/>
      </w:pPr>
      <w:r>
        <w:rPr>
          <w:b w:val="0"/>
        </w:rPr>
        <w:br w:type="column"/>
      </w:r>
      <w:r>
        <w:rPr/>
        <w:t>VA</w:t>
      </w:r>
      <w:r>
        <w:rPr>
          <w:spacing w:val="-2"/>
        </w:rPr>
        <w:t> </w:t>
      </w:r>
      <w:r>
        <w:rPr/>
        <w:t>2023</w:t>
      </w:r>
      <w:r>
        <w:rPr>
          <w:rFonts w:ascii="Times New Roman"/>
          <w:b w:val="0"/>
        </w:rPr>
        <w:tab/>
      </w:r>
      <w:r>
        <w:rPr/>
        <w:t>MF</w:t>
      </w:r>
      <w:r>
        <w:rPr>
          <w:spacing w:val="-3"/>
        </w:rPr>
        <w:t> </w:t>
      </w:r>
      <w:r>
        <w:rPr/>
        <w:t>2024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2025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2026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2027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8" w:equalWidth="0">
            <w:col w:w="694" w:space="209"/>
            <w:col w:w="613" w:space="295"/>
            <w:col w:w="4812" w:space="1340"/>
            <w:col w:w="836" w:space="468"/>
            <w:col w:w="2140" w:space="461"/>
            <w:col w:w="844" w:space="460"/>
            <w:col w:w="844" w:space="460"/>
            <w:col w:w="1004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3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741"/>
        <w:gridCol w:w="1305"/>
        <w:gridCol w:w="1305"/>
        <w:gridCol w:w="1305"/>
        <w:gridCol w:w="1304"/>
        <w:gridCol w:w="1136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4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4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4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15.400,00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91.700,00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92.400,00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94.000,00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4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108.700,00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116.400,00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4"/>
              <w:rPr>
                <w:sz w:val="16"/>
              </w:rPr>
            </w:pPr>
            <w:r>
              <w:rPr>
                <w:sz w:val="16"/>
              </w:rPr>
              <w:t>116.200,00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54"/>
              <w:rPr>
                <w:sz w:val="16"/>
              </w:rPr>
            </w:pPr>
            <w:r>
              <w:rPr>
                <w:sz w:val="16"/>
              </w:rPr>
              <w:t>111.400,00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54"/>
              <w:rPr>
                <w:sz w:val="16"/>
              </w:rPr>
            </w:pPr>
            <w:r>
              <w:rPr>
                <w:sz w:val="16"/>
              </w:rPr>
              <w:t>108.200,00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73"/>
              <w:ind w:right="8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217.500,00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193.700,00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193.500,00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188.700,00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185.500,00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182.300,00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3"/>
        <w:gridCol w:w="1305"/>
        <w:gridCol w:w="1305"/>
        <w:gridCol w:w="1305"/>
        <w:gridCol w:w="1305"/>
        <w:gridCol w:w="1137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294.900,00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284.700,00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285.200,00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281.100,00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278.700,00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276.300,00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113.200,00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115.600,00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117.800,00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120.200,00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140.300,00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143.200,00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146.200,00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3"/>
              <w:rPr>
                <w:sz w:val="16"/>
              </w:rPr>
            </w:pPr>
            <w:r>
              <w:rPr>
                <w:sz w:val="16"/>
              </w:rPr>
              <w:t>36.300,00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4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37.600,00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35.700,00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37.800,00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42.700,00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154.900,00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146.800,00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147.800,00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146.400,00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125.500,00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134.000,00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133.700,00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128.100,00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123.200,00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119.600,00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352.200,00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379.900,00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373.200,00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370.400,00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369.300,00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365.800,00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3"/>
              <w:rPr>
                <w:sz w:val="16"/>
              </w:rPr>
            </w:pPr>
            <w:r>
              <w:rPr>
                <w:sz w:val="16"/>
              </w:rPr>
              <w:t>103.100,00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103.600,00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4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108.600,00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109.600,00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88.400,00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90.400,00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92.200,00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94.000,00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231.300,00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195.100,00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195.900,00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198.000,00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204.400,00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207.200,00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Zinsen Fin.sch,Fin.leas,Ford.kauf,deriv.Fin.instr. m.Grundg.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1"/>
          <w:footerReference w:type="default" r:id="rId22"/>
          <w:pgSz w:w="16840" w:h="11910" w:orient="landscape"/>
          <w:pgMar w:header="453" w:footer="472" w:top="1460" w:bottom="660" w:left="680" w:right="680"/>
          <w:pgNumType w:start="1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04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7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718.400,00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716.700,00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713.500,00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715.600,00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723.600,00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725.700,00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-423.500,00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-432.000,00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-428.300,00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-434.500,00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-444.900,00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-449.400,00</w:t>
            </w:r>
          </w:p>
        </w:tc>
      </w:tr>
      <w:tr>
        <w:trPr>
          <w:trHeight w:val="552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-432.000,00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-428.300,00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-434.500,00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-444.900,00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-449.400,00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9"/>
        <w:gridCol w:w="1687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6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7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0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2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2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687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300"/>
              <w:rPr>
                <w:sz w:val="16"/>
              </w:rPr>
            </w:pPr>
            <w:r>
              <w:rPr>
                <w:sz w:val="16"/>
              </w:rPr>
              <w:t>15.400,00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2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87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30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87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91.700,00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92.400,00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rPr>
                <w:sz w:val="16"/>
              </w:rPr>
            </w:pPr>
            <w:r>
              <w:rPr>
                <w:sz w:val="16"/>
              </w:rPr>
              <w:t>93.200,00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94.000,00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9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7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9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300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302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105"/>
              <w:ind w:right="92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56"/>
        <w:gridCol w:w="1304"/>
        <w:gridCol w:w="1304"/>
        <w:gridCol w:w="1304"/>
        <w:gridCol w:w="1304"/>
        <w:gridCol w:w="10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56" w:type="dxa"/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77.300,00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86"/>
        <w:gridCol w:w="1719"/>
        <w:gridCol w:w="1305"/>
        <w:gridCol w:w="1305"/>
        <w:gridCol w:w="1305"/>
        <w:gridCol w:w="1305"/>
        <w:gridCol w:w="1137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186.200,00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168.300,00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169.000,00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169.700,00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170.500,00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171.300,00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113.200,00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115.600,00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rPr>
                <w:sz w:val="16"/>
              </w:rPr>
            </w:pPr>
            <w:r>
              <w:rPr>
                <w:sz w:val="16"/>
              </w:rPr>
              <w:t>117.800,00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120.200,00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140.300,00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143.200,00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146.200,00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36.300,00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37.400,00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37.600,00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35.700,00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154.900,00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147.800,00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146.400,00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226.800,00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245.900,00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239.500,00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242.200,00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246.100,00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245.300,00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103.100,00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103.600,00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108.600,00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109.600,00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88.400,00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88.700,00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90.400,00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92.200,00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94.000,00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231.300,00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195.100,00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195.900,00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198.000,00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204.400,00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207.200,00</w:t>
            </w:r>
          </w:p>
        </w:tc>
      </w:tr>
      <w:tr>
        <w:trPr>
          <w:trHeight w:val="358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Zinsaufw.,Fin.leas.,Ford.kauf,Fin.sch.,deriv.Fin.instr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593.000,00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582.700,00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579.800,00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587.400,00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600.400,00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605.200,00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3"/>
          <w:footerReference w:type="default" r:id="rId24"/>
          <w:pgSz w:w="16840" w:h="11910" w:orient="landscape"/>
          <w:pgMar w:header="453" w:footer="472" w:top="1460" w:bottom="660" w:left="680" w:right="680"/>
          <w:pgNumType w:start="1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-406.800,00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-414.400,00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-417.700,00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-429.900,00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-433.900,00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10"/>
        <w:gridCol w:w="1794"/>
        <w:gridCol w:w="1349"/>
        <w:gridCol w:w="1305"/>
        <w:gridCol w:w="1305"/>
        <w:gridCol w:w="1305"/>
        <w:gridCol w:w="1093"/>
      </w:tblGrid>
      <w:tr>
        <w:trPr>
          <w:trHeight w:val="269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10" w:type="dxa"/>
          </w:tcPr>
          <w:p>
            <w:pPr>
              <w:pStyle w:val="TableParagraph"/>
              <w:spacing w:before="1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94" w:type="dxa"/>
          </w:tcPr>
          <w:p>
            <w:pPr>
              <w:pStyle w:val="TableParagraph"/>
              <w:spacing w:line="179" w:lineRule="exact"/>
              <w:ind w:right="252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"/>
              <w:ind w:right="297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99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10" w:type="dxa"/>
            <w:shd w:val="clear" w:color="auto" w:fill="EDF7FC"/>
          </w:tcPr>
          <w:p>
            <w:pPr>
              <w:pStyle w:val="TableParagraph"/>
              <w:spacing w:before="60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94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1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291.900,00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283.000,00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50.600,00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50.600,00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50.600,00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50.600,00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1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3413</w:t>
            </w: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10" w:type="dxa"/>
          </w:tcPr>
          <w:p>
            <w:pPr>
              <w:pStyle w:val="TableParagraph"/>
              <w:spacing w:line="165" w:lineRule="exact"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2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98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73"/>
              <w:ind w:right="8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94.500,00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384"/>
        <w:gridCol w:w="1913"/>
        <w:gridCol w:w="1303"/>
        <w:gridCol w:w="1303"/>
        <w:gridCol w:w="1303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94.500,00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197.400,00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48.100,00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48.100,00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48.100,00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49.600,00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-209.400,00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-164.400,00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-362.700,00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-369.600,00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-381.800,00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-384.300,00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318"/>
        <w:gridCol w:w="2031"/>
        <w:gridCol w:w="1305"/>
        <w:gridCol w:w="1306"/>
        <w:gridCol w:w="1306"/>
        <w:gridCol w:w="1306"/>
        <w:gridCol w:w="10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3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3614</w:t>
            </w:r>
          </w:p>
        </w:tc>
        <w:tc>
          <w:tcPr>
            <w:tcW w:w="531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Finanzschulden</w:t>
            </w:r>
          </w:p>
        </w:tc>
        <w:tc>
          <w:tcPr>
            <w:tcW w:w="203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50.400,00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318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2031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50.400,00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741"/>
        <w:gridCol w:w="1301"/>
        <w:gridCol w:w="1306"/>
        <w:gridCol w:w="1306"/>
        <w:gridCol w:w="1306"/>
        <w:gridCol w:w="105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50.400,00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-50.400,00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-258.900,00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-214.100,00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-412.600,00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-419.600,00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-432.000,00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-434.700,00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643;top:362;width:10011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3 / Kunst, Kultur und Kultus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1464"/>
        <w:gridCol w:w="711"/>
        <w:gridCol w:w="720"/>
        <w:gridCol w:w="311"/>
        <w:gridCol w:w="2629"/>
        <w:gridCol w:w="1492"/>
        <w:gridCol w:w="1303"/>
        <w:gridCol w:w="1304"/>
        <w:gridCol w:w="1304"/>
        <w:gridCol w:w="1304"/>
        <w:gridCol w:w="107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835" w:type="dxa"/>
            <w:gridSpan w:val="5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492" w:type="dxa"/>
          </w:tcPr>
          <w:p>
            <w:pPr>
              <w:pStyle w:val="TableParagraph"/>
              <w:spacing w:before="84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30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63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17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5"/>
              <w:jc w:val="left"/>
              <w:rPr>
                <w:sz w:val="16"/>
              </w:rPr>
            </w:pPr>
            <w:r>
              <w:rPr>
                <w:sz w:val="16"/>
              </w:rPr>
              <w:t>ücklagen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-116"/>
              <w:jc w:val="left"/>
              <w:rPr>
                <w:sz w:val="16"/>
              </w:rPr>
            </w:pPr>
            <w:r>
              <w:rPr>
                <w:sz w:val="16"/>
              </w:rPr>
              <w:t>Zuweisung 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Hau</w:t>
            </w:r>
          </w:p>
        </w:tc>
        <w:tc>
          <w:tcPr>
            <w:tcW w:w="7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70" w:right="1"/>
              <w:jc w:val="center"/>
              <w:rPr>
                <w:sz w:val="16"/>
              </w:rPr>
            </w:pPr>
            <w:r>
              <w:rPr>
                <w:sz w:val="16"/>
              </w:rPr>
              <w:t>shaltsrü</w:t>
            </w:r>
          </w:p>
        </w:tc>
        <w:tc>
          <w:tcPr>
            <w:tcW w:w="7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-41"/>
              <w:jc w:val="left"/>
              <w:rPr>
                <w:sz w:val="16"/>
              </w:rPr>
            </w:pPr>
            <w:r>
              <w:rPr>
                <w:sz w:val="16"/>
              </w:rPr>
              <w:t>cklagen</w:t>
            </w:r>
          </w:p>
        </w:tc>
        <w:tc>
          <w:tcPr>
            <w:tcW w:w="3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5"/>
          <w:footerReference w:type="default" r:id="rId26"/>
          <w:pgSz w:w="16840" w:h="11910" w:orient="landscape"/>
          <w:pgMar w:header="0" w:footer="472" w:top="440" w:bottom="660" w:left="680" w:right="680"/>
          <w:pgNumType w:start="2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68"/>
        <w:gridCol w:w="2837"/>
        <w:gridCol w:w="1741"/>
        <w:gridCol w:w="1305"/>
        <w:gridCol w:w="1306"/>
        <w:gridCol w:w="1306"/>
        <w:gridCol w:w="1306"/>
        <w:gridCol w:w="1076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5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17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1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320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2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78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15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130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4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7"/>
          <w:footerReference w:type="default" r:id="rId28"/>
          <w:pgSz w:w="16840" w:h="11910" w:orient="landscape"/>
          <w:pgMar w:header="453" w:footer="472" w:top="1460" w:bottom="660" w:left="680" w:right="680"/>
          <w:pgNumType w:start="2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04"/>
        <w:gridCol w:w="1741"/>
        <w:gridCol w:w="1305"/>
        <w:gridCol w:w="1305"/>
        <w:gridCol w:w="1305"/>
        <w:gridCol w:w="1305"/>
        <w:gridCol w:w="107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622"/>
        <w:gridCol w:w="1765"/>
        <w:gridCol w:w="1304"/>
        <w:gridCol w:w="1304"/>
        <w:gridCol w:w="1304"/>
        <w:gridCol w:w="1303"/>
        <w:gridCol w:w="107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1821;top:362;width:1165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4 / Soziale Wohlfahrt und Wohnbauförderung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85"/>
        <w:gridCol w:w="1301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341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85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1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85" w:type="dxa"/>
          </w:tcPr>
          <w:p>
            <w:pPr>
              <w:pStyle w:val="TableParagraph"/>
              <w:spacing w:before="84"/>
              <w:ind w:right="341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33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40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8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237"/>
        <w:gridCol w:w="3266"/>
        <w:gridCol w:w="1304"/>
        <w:gridCol w:w="1305"/>
        <w:gridCol w:w="1305"/>
        <w:gridCol w:w="1305"/>
        <w:gridCol w:w="98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2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2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71"/>
        <w:gridCol w:w="1763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5"/>
              <w:rPr>
                <w:sz w:val="16"/>
              </w:rPr>
            </w:pPr>
            <w:r>
              <w:rPr>
                <w:sz w:val="16"/>
              </w:rPr>
              <w:t>392.200,00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412.700,00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6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394.200,00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414.700,00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396.200,00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415.200,00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428.000,00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-427.300,00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4"/>
        <w:gridCol w:w="116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-427.300,00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9"/>
          <w:footerReference w:type="default" r:id="rId30"/>
          <w:pgSz w:w="16840" w:h="11910" w:orient="landscape"/>
          <w:pgMar w:header="0" w:footer="472" w:top="440" w:bottom="660" w:left="680" w:right="680"/>
          <w:pgNumType w:start="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6"/>
              <w:rPr>
                <w:sz w:val="16"/>
              </w:rPr>
            </w:pPr>
            <w:r>
              <w:rPr>
                <w:sz w:val="16"/>
              </w:rPr>
              <w:t>392.200,00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7"/>
              <w:rPr>
                <w:sz w:val="16"/>
              </w:rPr>
            </w:pPr>
            <w:r>
              <w:rPr>
                <w:sz w:val="16"/>
              </w:rPr>
              <w:t>412.700,00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29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0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2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441.600,00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394.200,00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414.700,00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443.600,00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396.200,00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415.200,00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428.000,00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443.600,00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-427.300,00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1"/>
          <w:footerReference w:type="default" r:id="rId32"/>
          <w:pgSz w:w="16840" w:h="11910" w:orient="landscape"/>
          <w:pgMar w:header="453" w:footer="472" w:top="1460" w:bottom="660" w:left="680" w:right="680"/>
          <w:pgNumType w:start="2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-427.300,00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-427.300,00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276;top:362;width:874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5 / Gesundheit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33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4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8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414"/>
        <w:gridCol w:w="1303"/>
        <w:gridCol w:w="1303"/>
        <w:gridCol w:w="1302"/>
        <w:gridCol w:w="979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41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2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7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9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71"/>
        <w:gridCol w:w="1763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40.700,00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198.300,00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203.900,00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16"/>
              <w:rPr>
                <w:sz w:val="16"/>
              </w:rPr>
            </w:pPr>
            <w:r>
              <w:rPr>
                <w:sz w:val="16"/>
              </w:rPr>
              <w:t>44.500,00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6"/>
              <w:rPr>
                <w:sz w:val="16"/>
              </w:rPr>
            </w:pPr>
            <w:r>
              <w:rPr>
                <w:sz w:val="16"/>
              </w:rPr>
              <w:t>44.500,00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234.900,00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242.800,00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208.400,00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239.700,00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246.600,00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212.200,00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-205.900,00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-211.500,00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-205.900,00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-211.500,00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3"/>
          <w:footerReference w:type="default" r:id="rId34"/>
          <w:pgSz w:w="16840" w:h="11910" w:orient="landscape"/>
          <w:pgMar w:header="0" w:footer="472" w:top="440" w:bottom="660" w:left="680" w:right="680"/>
          <w:pgNumType w:start="2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40.700,00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198.300,00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203.900,00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210.600,00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194.900,00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202.800,00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208.400,00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215.100,00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199.700,00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206.600,00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212.200,00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217.900,00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-158.400,00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-165.900,00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-211.500,00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12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72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2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line="164" w:lineRule="exact"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35"/>
          <w:footerReference w:type="default" r:id="rId36"/>
          <w:pgSz w:w="16840" w:h="11910" w:orient="landscape"/>
          <w:pgMar w:header="453" w:footer="472" w:top="1460" w:bottom="660" w:left="680" w:right="680"/>
          <w:pgNumType w:start="2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15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-205.900,00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-211.500,00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-205.900,00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-211.500,00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-217.200,00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044288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741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70.400,00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Haushalten &amp;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247.600,00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5"/>
              <w:rPr>
                <w:sz w:val="16"/>
              </w:rPr>
            </w:pPr>
            <w:r>
              <w:rPr>
                <w:sz w:val="16"/>
              </w:rPr>
              <w:t>247.600,00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6"/>
              <w:rPr>
                <w:sz w:val="16"/>
              </w:rPr>
            </w:pPr>
            <w:r>
              <w:rPr>
                <w:sz w:val="16"/>
              </w:rPr>
              <w:t>247.600,00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8"/>
              <w:rPr>
                <w:sz w:val="16"/>
              </w:rPr>
            </w:pPr>
            <w:r>
              <w:rPr>
                <w:sz w:val="16"/>
              </w:rPr>
              <w:t>247.600,00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2"/>
              <w:rPr>
                <w:sz w:val="16"/>
              </w:rPr>
            </w:pPr>
            <w:r>
              <w:rPr>
                <w:sz w:val="16"/>
              </w:rPr>
              <w:t>239.700,00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360.200,00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319.200,00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248.800,00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248.900,00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248.900,00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241.000,00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3"/>
        <w:gridCol w:w="1304"/>
        <w:gridCol w:w="1305"/>
        <w:gridCol w:w="1305"/>
        <w:gridCol w:w="1305"/>
        <w:gridCol w:w="1137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360.400,00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319.400,00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249.000,00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249.100,00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249.100,00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241.200,00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57.700,00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3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250.600,00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250.300,00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3"/>
              <w:rPr>
                <w:sz w:val="16"/>
              </w:rPr>
            </w:pPr>
            <w:r>
              <w:rPr>
                <w:sz w:val="16"/>
              </w:rPr>
              <w:t>250.300,00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3"/>
              <w:rPr>
                <w:sz w:val="16"/>
              </w:rPr>
            </w:pPr>
            <w:r>
              <w:rPr>
                <w:sz w:val="16"/>
              </w:rPr>
              <w:t>250.300,00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250.300,00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242.400,00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388.600,00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364.100,00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336.200,00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336.200,00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336.300,00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328.400,00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3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3"/>
              <w:rPr>
                <w:sz w:val="16"/>
              </w:rPr>
            </w:pPr>
            <w:r>
              <w:rPr>
                <w:sz w:val="16"/>
              </w:rPr>
              <w:t>15.600,00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line="164" w:lineRule="exact" w:before="73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1544"/>
        <w:gridCol w:w="712"/>
        <w:gridCol w:w="721"/>
        <w:gridCol w:w="312"/>
        <w:gridCol w:w="2142"/>
        <w:gridCol w:w="1963"/>
        <w:gridCol w:w="1305"/>
        <w:gridCol w:w="1305"/>
        <w:gridCol w:w="1305"/>
        <w:gridCol w:w="1305"/>
        <w:gridCol w:w="1093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1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953"/>
              <w:jc w:val="lef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15.600,00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50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4549"/>
        <w:gridCol w:w="2754"/>
        <w:gridCol w:w="1277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275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415.100,00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380.800,00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351.100,00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351.800,00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352.400,00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344.500,00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4549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275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-54.700,00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-61.400,00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-102.100,00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-102.700,00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-103.300,00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-103.300,00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45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0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637"/>
        <w:gridCol w:w="2953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6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9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6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9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7"/>
          <w:footerReference w:type="default" r:id="rId38"/>
          <w:pgSz w:w="16840" w:h="11910" w:orient="landscape"/>
          <w:pgMar w:header="453" w:footer="472" w:top="1460" w:bottom="660" w:left="680" w:right="680"/>
          <w:pgNumType w:start="3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93"/>
        <w:gridCol w:w="1493"/>
        <w:gridCol w:w="1260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260" w:type="dxa"/>
            <w:shd w:val="clear" w:color="auto" w:fill="D6EFF9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D6EFF9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D6EFF9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D6EFF9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D6EFF9"/>
          </w:tcPr>
          <w:p>
            <w:pPr>
              <w:pStyle w:val="TableParagraph"/>
              <w:spacing w:before="77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-33.000,00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-61.400,00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-102.100,00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-102.700,00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-103.300,00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-103.300,00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9"/>
        <w:gridCol w:w="1687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87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4"/>
              <w:ind w:right="337"/>
              <w:rPr>
                <w:sz w:val="16"/>
              </w:rPr>
            </w:pPr>
            <w:r>
              <w:rPr>
                <w:sz w:val="16"/>
              </w:rPr>
              <w:t>70.400,00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3124</w:t>
            </w:r>
          </w:p>
        </w:tc>
        <w:tc>
          <w:tcPr>
            <w:tcW w:w="5639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von Haushalten und Org. ohne Erwerbscharakter</w:t>
            </w:r>
          </w:p>
        </w:tc>
        <w:tc>
          <w:tcPr>
            <w:tcW w:w="1687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8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56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112.200,00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71.600,00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796"/>
        <w:gridCol w:w="1718"/>
        <w:gridCol w:w="1304"/>
        <w:gridCol w:w="1278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112.400,00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71.800,00</w:t>
            </w: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8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5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4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40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40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0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40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0"/>
              <w:rPr>
                <w:sz w:val="16"/>
              </w:rPr>
            </w:pPr>
            <w:r>
              <w:rPr>
                <w:sz w:val="16"/>
              </w:rPr>
              <w:t>57.700,00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5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113.800,00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85.900,00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85.900,00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85.900,00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40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0"/>
              <w:rPr>
                <w:sz w:val="16"/>
              </w:rPr>
            </w:pPr>
            <w:r>
              <w:rPr>
                <w:sz w:val="16"/>
              </w:rPr>
              <w:t>14.200,00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15.600,00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5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4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7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0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15.600,00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4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4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164.500,00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130.500,00</w:t>
            </w: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100.800,00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101.500,00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102.100,00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102.000,00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8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-52.100,00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-58.700,00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-99.400,00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-100.000,00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-100.600,00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-100.500,00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456"/>
        <w:gridCol w:w="1891"/>
        <w:gridCol w:w="1504"/>
        <w:gridCol w:w="1304"/>
        <w:gridCol w:w="1304"/>
        <w:gridCol w:w="1304"/>
        <w:gridCol w:w="892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456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/>
              <w:ind w:right="293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56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91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9"/>
          <w:footerReference w:type="default" r:id="rId40"/>
          <w:pgSz w:w="16840" w:h="11910" w:orient="landscape"/>
          <w:pgMar w:header="453" w:footer="472" w:top="1460" w:bottom="660" w:left="680" w:right="680"/>
          <w:pgNumType w:start="3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540"/>
        <w:gridCol w:w="1739"/>
        <w:gridCol w:w="1388"/>
        <w:gridCol w:w="1304"/>
        <w:gridCol w:w="1304"/>
        <w:gridCol w:w="1304"/>
        <w:gridCol w:w="105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01" w:hRule="atLeast"/>
        </w:trPr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4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3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5"/>
        <w:gridCol w:w="5509"/>
        <w:gridCol w:w="1838"/>
        <w:gridCol w:w="1548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0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11"/>
        <w:gridCol w:w="1913"/>
        <w:gridCol w:w="1321"/>
        <w:gridCol w:w="1259"/>
        <w:gridCol w:w="1303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226.700,00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102.000,00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-16.700,00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-27.000,00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-85.700,00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-99.400,00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-100.000,00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-100.600,00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-100.500,00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4"/>
        <w:gridCol w:w="199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64"/>
        <w:gridCol w:w="1303"/>
        <w:gridCol w:w="1259"/>
        <w:gridCol w:w="1303"/>
        <w:gridCol w:w="1303"/>
        <w:gridCol w:w="1162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-85.700,00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-99.400,00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-100.000,00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-100.600,00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-100.500,00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60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77" w:type="dxa"/>
            <w:shd w:val="clear" w:color="auto" w:fill="EDF7FC"/>
          </w:tcPr>
          <w:p>
            <w:pPr>
              <w:pStyle w:val="TableParagraph"/>
              <w:spacing w:before="60"/>
              <w:ind w:left="308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76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9" w:type="dxa"/>
            <w:shd w:val="clear" w:color="auto" w:fill="EDF7FC"/>
          </w:tcPr>
          <w:p>
            <w:pPr>
              <w:pStyle w:val="TableParagraph"/>
              <w:spacing w:before="60"/>
              <w:ind w:right="2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700"/>
        <w:gridCol w:w="1670"/>
        <w:gridCol w:w="1300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58" w:right="233"/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0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192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810;top:362;width:967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7 / Wirtschaftsförderung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46"/>
        <w:gridCol w:w="1306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73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73" w:right="234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4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1346" w:type="dxa"/>
            <w:shd w:val="clear" w:color="auto" w:fill="EDF7FC"/>
          </w:tcPr>
          <w:p>
            <w:pPr>
              <w:pStyle w:val="TableParagraph"/>
              <w:spacing w:before="60"/>
              <w:ind w:left="273" w:right="234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4"/>
              <w:ind w:left="273" w:right="320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46" w:type="dxa"/>
          </w:tcPr>
          <w:p>
            <w:pPr>
              <w:pStyle w:val="TableParagraph"/>
              <w:spacing w:line="165" w:lineRule="exact" w:before="72"/>
              <w:ind w:left="273" w:right="234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4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9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48"/>
        <w:gridCol w:w="1303"/>
        <w:gridCol w:w="1303"/>
        <w:gridCol w:w="104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315"/>
        <w:gridCol w:w="1790"/>
        <w:gridCol w:w="1278"/>
        <w:gridCol w:w="1305"/>
        <w:gridCol w:w="1305"/>
        <w:gridCol w:w="1305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60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85.500,00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15.500,00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60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60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90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90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2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90" w:type="dxa"/>
          </w:tcPr>
          <w:p>
            <w:pPr>
              <w:pStyle w:val="TableParagraph"/>
              <w:spacing w:before="52"/>
              <w:ind w:right="28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60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90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29.700,00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90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90" w:type="dxa"/>
          </w:tcPr>
          <w:p>
            <w:pPr>
              <w:pStyle w:val="TableParagraph"/>
              <w:spacing w:before="52"/>
              <w:ind w:right="287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2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3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50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60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60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44.800,00</w:t>
            </w: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66.300,00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66.300,00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56.300,00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56.300,00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56.100,00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0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60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90" w:type="dxa"/>
            <w:shd w:val="clear" w:color="auto" w:fill="AADDF2"/>
          </w:tcPr>
          <w:p>
            <w:pPr>
              <w:pStyle w:val="TableParagraph"/>
              <w:spacing w:before="77"/>
              <w:ind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19.200,00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-50.800,00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-52.700,00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-52.700,00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-52.500,00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93"/>
        <w:gridCol w:w="1520"/>
        <w:gridCol w:w="1278"/>
        <w:gridCol w:w="1305"/>
        <w:gridCol w:w="1305"/>
        <w:gridCol w:w="1304"/>
        <w:gridCol w:w="1118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520" w:type="dxa"/>
            <w:shd w:val="clear" w:color="auto" w:fill="AADDF2"/>
          </w:tcPr>
          <w:p>
            <w:pPr>
              <w:pStyle w:val="TableParagraph"/>
              <w:spacing w:before="77"/>
              <w:ind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19.200,00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-52.700,00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-52.700,00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-52.500,00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1"/>
          <w:footerReference w:type="default" r:id="rId42"/>
          <w:pgSz w:w="16840" w:h="11910" w:orient="landscape"/>
          <w:pgMar w:header="0" w:footer="472" w:top="440" w:bottom="660" w:left="680" w:right="680"/>
          <w:pgNumType w:start="3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05"/>
        <w:gridCol w:w="1346"/>
        <w:gridCol w:w="1306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73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73" w:right="234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4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46" w:type="dxa"/>
            <w:shd w:val="clear" w:color="auto" w:fill="EDF7FC"/>
          </w:tcPr>
          <w:p>
            <w:pPr>
              <w:pStyle w:val="TableParagraph"/>
              <w:spacing w:before="60"/>
              <w:ind w:left="273" w:right="234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6" w:type="dxa"/>
          </w:tcPr>
          <w:p>
            <w:pPr>
              <w:pStyle w:val="TableParagraph"/>
              <w:spacing w:line="165" w:lineRule="exact" w:before="104"/>
              <w:ind w:left="273" w:right="320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212"/>
        <w:gridCol w:w="1304"/>
        <w:gridCol w:w="1505"/>
        <w:gridCol w:w="1305"/>
        <w:gridCol w:w="1305"/>
        <w:gridCol w:w="893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452"/>
        <w:gridCol w:w="1897"/>
        <w:gridCol w:w="1305"/>
        <w:gridCol w:w="1306"/>
        <w:gridCol w:w="1306"/>
        <w:gridCol w:w="1306"/>
        <w:gridCol w:w="10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8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452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91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</w:tr>
      <w:tr>
        <w:trPr>
          <w:trHeight w:val="288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452" w:type="dxa"/>
          </w:tcPr>
          <w:p>
            <w:pPr>
              <w:pStyle w:val="TableParagraph"/>
              <w:spacing w:line="165" w:lineRule="exact"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88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0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91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3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105"/>
              <w:ind w:right="83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833"/>
        <w:gridCol w:w="2368"/>
        <w:gridCol w:w="2189"/>
        <w:gridCol w:w="1304"/>
        <w:gridCol w:w="1304"/>
        <w:gridCol w:w="1304"/>
        <w:gridCol w:w="1304"/>
        <w:gridCol w:w="10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3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83"/>
              <w:jc w:val="lef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3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514"/>
        <w:gridCol w:w="1807"/>
        <w:gridCol w:w="1304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53.900,00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53.900,00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53.900,00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53.900,00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4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07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1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-42.400,00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3312</w:t>
            </w:r>
          </w:p>
        </w:tc>
        <w:tc>
          <w:tcPr>
            <w:tcW w:w="551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Einz. aus der Veräuß. von Grundstücken &amp; Grundstückeinricht.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16" w:right="144"/>
              <w:jc w:val="center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642"/>
        <w:gridCol w:w="15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6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6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194"/>
        <w:gridCol w:w="2244"/>
        <w:gridCol w:w="1505"/>
        <w:gridCol w:w="1305"/>
        <w:gridCol w:w="1305"/>
        <w:gridCol w:w="1305"/>
        <w:gridCol w:w="893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1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224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3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598"/>
        <w:gridCol w:w="1750"/>
        <w:gridCol w:w="1305"/>
        <w:gridCol w:w="1506"/>
        <w:gridCol w:w="1306"/>
        <w:gridCol w:w="1305"/>
        <w:gridCol w:w="893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598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an Unternehmen (Finanzunternehmen)</w:t>
            </w:r>
          </w:p>
        </w:tc>
        <w:tc>
          <w:tcPr>
            <w:tcW w:w="1750" w:type="dxa"/>
          </w:tcPr>
          <w:p>
            <w:pPr>
              <w:pStyle w:val="TableParagraph"/>
              <w:spacing w:line="179" w:lineRule="exact"/>
              <w:ind w:right="2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5"/>
              <w:ind w:left="467" w:right="47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98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50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left="467" w:right="47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3"/>
          <w:footerReference w:type="default" r:id="rId44"/>
          <w:pgSz w:w="16840" w:h="11910" w:orient="landscape"/>
          <w:pgMar w:header="453" w:footer="472" w:top="1460" w:bottom="660" w:left="680" w:right="680"/>
          <w:pgNumType w:start="3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59"/>
        <w:gridCol w:w="1767"/>
        <w:gridCol w:w="1277"/>
        <w:gridCol w:w="1304"/>
        <w:gridCol w:w="1304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6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67" w:type="dxa"/>
            <w:shd w:val="clear" w:color="auto" w:fill="AADDF2"/>
          </w:tcPr>
          <w:p>
            <w:pPr>
              <w:pStyle w:val="TableParagraph"/>
              <w:spacing w:before="77"/>
              <w:ind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67" w:type="dxa"/>
            <w:shd w:val="clear" w:color="auto" w:fill="AADDF2"/>
          </w:tcPr>
          <w:p>
            <w:pPr>
              <w:pStyle w:val="TableParagraph"/>
              <w:spacing w:before="77"/>
              <w:ind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91"/>
        <w:gridCol w:w="1277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91" w:type="dxa"/>
            <w:shd w:val="clear" w:color="auto" w:fill="AADDF2"/>
          </w:tcPr>
          <w:p>
            <w:pPr>
              <w:pStyle w:val="TableParagraph"/>
              <w:spacing w:before="77"/>
              <w:ind w:right="2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91" w:type="dxa"/>
            <w:shd w:val="clear" w:color="auto" w:fill="AADDF2"/>
          </w:tcPr>
          <w:p>
            <w:pPr>
              <w:pStyle w:val="TableParagraph"/>
              <w:spacing w:before="77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-52.400,00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741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Gebühren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313.300,00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319.600,00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326.100,00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332.600,00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339.000,00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247.600,00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546.300,00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552.600,00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559.100,00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592.300,00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572.000,00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Unternehmen (mit Finanzunternehmen)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37.100,00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37.400,00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37.100,00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33.600,00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42.400,00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80.100,00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45.400,00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42.100,00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2135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Dividenden/Gewinnausschüttungen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579.700,00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627.000,00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598.800,00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605.100,00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635.000,00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614.400,00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3"/>
              <w:rPr>
                <w:sz w:val="16"/>
              </w:rPr>
            </w:pPr>
            <w:r>
              <w:rPr>
                <w:sz w:val="16"/>
              </w:rPr>
              <w:t>134.300,00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>137.000,00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139.800,00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142.600,00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145.400,00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35.800,00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38.100,00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38.800,00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173.500,00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180.700,00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184.200,00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22.900,00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25.700,00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390.700,00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374.600,00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385.600,00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397.300,00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409.900,00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67.300,00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60.700,00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5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6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8"/>
              <w:rPr>
                <w:sz w:val="16"/>
              </w:rPr>
            </w:pPr>
            <w:r>
              <w:rPr>
                <w:sz w:val="16"/>
              </w:rPr>
              <w:t>47.900,00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2"/>
              <w:rPr>
                <w:sz w:val="16"/>
              </w:rPr>
            </w:pPr>
            <w:r>
              <w:rPr>
                <w:sz w:val="16"/>
              </w:rPr>
              <w:t>45.700,00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84"/>
        <w:gridCol w:w="1961"/>
        <w:gridCol w:w="1303"/>
        <w:gridCol w:w="1304"/>
        <w:gridCol w:w="1304"/>
        <w:gridCol w:w="1304"/>
        <w:gridCol w:w="113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487.700,00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565.100,00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512.700,00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523.200,00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524.100,00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536.000,00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3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3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9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41;width:17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Aufwendungen</w:t>
                    </w:r>
                  </w:p>
                </w:txbxContent>
              </v:textbox>
              <w10:wrap type="none"/>
            </v:shape>
            <v:shape style="position:absolute;left:7840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646.600,00</w:t>
                    </w:r>
                  </w:p>
                </w:txbxContent>
              </v:textbox>
              <w10:wrap type="none"/>
            </v:shape>
            <v:shape style="position:absolute;left:9144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735.200,00</w:t>
                    </w:r>
                  </w:p>
                </w:txbxContent>
              </v:textbox>
              <w10:wrap type="none"/>
            </v:shape>
            <v:shape style="position:absolute;left:10448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686.200,00</w:t>
                    </w:r>
                  </w:p>
                </w:txbxContent>
              </v:textbox>
              <w10:wrap type="none"/>
            </v:shape>
            <v:shape style="position:absolute;left:11753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700.200,00</w:t>
                    </w:r>
                  </w:p>
                </w:txbxContent>
              </v:textbox>
              <w10:wrap type="none"/>
            </v:shape>
            <v:shape style="position:absolute;left:13057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704.800,00</w:t>
                    </w:r>
                  </w:p>
                </w:txbxContent>
              </v:textbox>
              <w10:wrap type="none"/>
            </v:shape>
            <v:shape style="position:absolute;left:14361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720.200,00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45"/>
          <w:footerReference w:type="default" r:id="rId46"/>
          <w:pgSz w:w="16840" w:h="11910" w:orient="landscape"/>
          <w:pgMar w:header="453" w:footer="472" w:top="1460" w:bottom="660" w:left="680" w:right="680"/>
          <w:pgNumType w:start="3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49"/>
        <w:gridCol w:w="1305"/>
        <w:gridCol w:w="1305"/>
        <w:gridCol w:w="1260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7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-66.900,00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-108.200,00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-87.400,00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-95.100,00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-69.800,00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-105.800,00</w:t>
            </w:r>
          </w:p>
        </w:tc>
      </w:tr>
      <w:tr>
        <w:trPr>
          <w:trHeight w:val="553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21" w:right="220"/>
              <w:jc w:val="center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68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8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121" w:right="220"/>
              <w:jc w:val="center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22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4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5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-60.300,00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-127.200,00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191.800,00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-87.400,00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-95.100,00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-69.800,00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-105.800,00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9"/>
        <w:gridCol w:w="1642"/>
        <w:gridCol w:w="1304"/>
        <w:gridCol w:w="1304"/>
        <w:gridCol w:w="1304"/>
        <w:gridCol w:w="1303"/>
        <w:gridCol w:w="113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Gebühren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313.300,00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319.600,00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326.100,00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332.600,00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339.000,00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220.900,00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546.300,00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552.600,00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559.100,00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565.600,00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572.000,00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Unternehmen (inkl. Finanzunternehmen)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3135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Dividenden/Gewinnausschüttungen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545.300,00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589.900,00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561.400,00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568.000,00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574.700,00</w:t>
            </w:r>
          </w:p>
        </w:tc>
        <w:tc>
          <w:tcPr>
            <w:tcW w:w="11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581.300,00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63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64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134.300,00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137.000,00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0"/>
              <w:rPr>
                <w:sz w:val="16"/>
              </w:rPr>
            </w:pPr>
            <w:r>
              <w:rPr>
                <w:sz w:val="16"/>
              </w:rPr>
              <w:t>139.800,00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9"/>
              <w:rPr>
                <w:sz w:val="16"/>
              </w:rPr>
            </w:pPr>
            <w:r>
              <w:rPr>
                <w:sz w:val="16"/>
              </w:rPr>
              <w:t>142.600,00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145.400,00</w:t>
            </w:r>
          </w:p>
        </w:tc>
      </w:tr>
      <w:tr>
        <w:trPr>
          <w:trHeight w:val="314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35.800,00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38.100,00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38.800,00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173.500,00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180.700,00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184.200,00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50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22.900,00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25.700,00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50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39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51"/>
              <w:rPr>
                <w:sz w:val="16"/>
              </w:rPr>
            </w:pPr>
            <w:r>
              <w:rPr>
                <w:sz w:val="16"/>
              </w:rPr>
              <w:t>390.700,00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51"/>
              <w:rPr>
                <w:sz w:val="16"/>
              </w:rPr>
            </w:pPr>
            <w:r>
              <w:rPr>
                <w:sz w:val="16"/>
              </w:rPr>
              <w:t>374.600,00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73"/>
              <w:ind w:right="250"/>
              <w:rPr>
                <w:sz w:val="16"/>
              </w:rPr>
            </w:pPr>
            <w:r>
              <w:rPr>
                <w:sz w:val="16"/>
              </w:rPr>
              <w:t>385.600,00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5" w:lineRule="exact" w:before="72"/>
              <w:ind w:right="249"/>
              <w:rPr>
                <w:sz w:val="16"/>
              </w:rPr>
            </w:pPr>
            <w:r>
              <w:rPr>
                <w:sz w:val="16"/>
              </w:rPr>
              <w:t>397.300,00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164" w:lineRule="exact" w:before="73"/>
              <w:ind w:right="80"/>
              <w:rPr>
                <w:sz w:val="16"/>
              </w:rPr>
            </w:pPr>
            <w:r>
              <w:rPr>
                <w:sz w:val="16"/>
              </w:rPr>
              <w:t>409.900,00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49"/>
        <w:gridCol w:w="1998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418.400,00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504.400,00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451.700,00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463.100,00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476.200,00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490.300,00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38"/>
        <w:gridCol w:w="1887"/>
        <w:gridCol w:w="1304"/>
        <w:gridCol w:w="1304"/>
        <w:gridCol w:w="1304"/>
        <w:gridCol w:w="1303"/>
        <w:gridCol w:w="1135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577.300,00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3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625.200,00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640.100,00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5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656.900,00</w:t>
            </w:r>
          </w:p>
        </w:tc>
        <w:tc>
          <w:tcPr>
            <w:tcW w:w="11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674.500,00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38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-32.000,00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-84.600,00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-63.800,00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-72.100,00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-82.200,00</w:t>
            </w:r>
          </w:p>
        </w:tc>
        <w:tc>
          <w:tcPr>
            <w:tcW w:w="1135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-93.200,00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7"/>
          <w:footerReference w:type="default" r:id="rId48"/>
          <w:pgSz w:w="16840" w:h="11910" w:orient="landscape"/>
          <w:pgMar w:header="453" w:footer="472" w:top="1460" w:bottom="660" w:left="680" w:right="680"/>
          <w:pgNumType w:start="4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741"/>
        <w:gridCol w:w="1301"/>
        <w:gridCol w:w="1306"/>
        <w:gridCol w:w="1306"/>
        <w:gridCol w:w="1306"/>
        <w:gridCol w:w="105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55"/>
        <w:gridCol w:w="1794"/>
        <w:gridCol w:w="1349"/>
        <w:gridCol w:w="1305"/>
        <w:gridCol w:w="1305"/>
        <w:gridCol w:w="1305"/>
        <w:gridCol w:w="1048"/>
      </w:tblGrid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55" w:type="dxa"/>
          </w:tcPr>
          <w:p>
            <w:pPr>
              <w:pStyle w:val="TableParagraph"/>
              <w:spacing w:before="14"/>
              <w:ind w:left="274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94" w:type="dxa"/>
          </w:tcPr>
          <w:p>
            <w:pPr>
              <w:pStyle w:val="TableParagraph"/>
              <w:spacing w:line="179" w:lineRule="exact"/>
              <w:ind w:right="297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"/>
              <w:ind w:right="34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3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3334</w:t>
            </w:r>
          </w:p>
        </w:tc>
        <w:tc>
          <w:tcPr>
            <w:tcW w:w="5555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Kapitaltransferzahl. von Haush. und Org. o. Erwerbscharakter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34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4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55" w:type="dxa"/>
            <w:shd w:val="clear" w:color="auto" w:fill="EDF7FC"/>
          </w:tcPr>
          <w:p>
            <w:pPr>
              <w:pStyle w:val="TableParagraph"/>
              <w:spacing w:before="60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94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59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5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46.000,00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5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3413</w:t>
            </w:r>
          </w:p>
        </w:tc>
        <w:tc>
          <w:tcPr>
            <w:tcW w:w="5555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34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55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34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4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55" w:type="dxa"/>
          </w:tcPr>
          <w:p>
            <w:pPr>
              <w:pStyle w:val="TableParagraph"/>
              <w:spacing w:line="165" w:lineRule="exact"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342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4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73"/>
              <w:ind w:right="8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29"/>
        <w:gridCol w:w="1913"/>
        <w:gridCol w:w="1303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15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-61.300,00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-69.600,00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-79.700,00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-90.700,00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18"/>
        <w:gridCol w:w="1786"/>
        <w:gridCol w:w="1549"/>
        <w:gridCol w:w="1305"/>
        <w:gridCol w:w="1305"/>
        <w:gridCol w:w="1305"/>
        <w:gridCol w:w="893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7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3614</w:t>
            </w:r>
          </w:p>
        </w:tc>
        <w:tc>
          <w:tcPr>
            <w:tcW w:w="551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Finanzschulden</w:t>
            </w:r>
          </w:p>
        </w:tc>
        <w:tc>
          <w:tcPr>
            <w:tcW w:w="1786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4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90" w:right="27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18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786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right="4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90" w:right="277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90" w:right="27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741"/>
        <w:gridCol w:w="1301"/>
        <w:gridCol w:w="1306"/>
        <w:gridCol w:w="1306"/>
        <w:gridCol w:w="1306"/>
        <w:gridCol w:w="105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</w:tbl>
    <w:p>
      <w:pPr>
        <w:spacing w:line="240" w:lineRule="auto" w:before="6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20"/>
        <w:gridCol w:w="1348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20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left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-300.000,00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20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left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-382.100,00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-61.300,00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-69.600,00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-79.700,00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-90.700,00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038;top:362;width:9222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9 / Finanzwirtschaft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2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2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2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1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1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</w:tr>
      <w:tr>
        <w:trPr>
          <w:trHeight w:val="327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2"/>
              <w:rPr>
                <w:sz w:val="16"/>
              </w:rPr>
            </w:pPr>
            <w:r>
              <w:rPr>
                <w:sz w:val="16"/>
              </w:rPr>
              <w:t>1.145.100,00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2"/>
              <w:rPr>
                <w:sz w:val="16"/>
              </w:rPr>
            </w:pPr>
            <w:r>
              <w:rPr>
                <w:sz w:val="16"/>
              </w:rPr>
              <w:t>1.162.900,00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2"/>
              <w:rPr>
                <w:sz w:val="16"/>
              </w:rPr>
            </w:pPr>
            <w:r>
              <w:rPr>
                <w:sz w:val="16"/>
              </w:rPr>
              <w:t>1.241.900,00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1"/>
              <w:rPr>
                <w:sz w:val="16"/>
              </w:rPr>
            </w:pPr>
            <w:r>
              <w:rPr>
                <w:sz w:val="16"/>
              </w:rPr>
              <w:t>1.284.200,00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1.343.200,00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1.343.200,00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1.295.000,00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1.348.700,00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1.427.700,00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1.470.000,00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1.529.000,00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1.529.000,00</w:t>
            </w:r>
          </w:p>
        </w:tc>
      </w:tr>
      <w:tr>
        <w:trPr>
          <w:trHeight w:val="358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329.400,00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329.400,00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</w:tr>
      <w:tr>
        <w:trPr>
          <w:trHeight w:val="358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Erträge aus Zinsen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59" w:hRule="atLeast"/>
        </w:trPr>
        <w:tc>
          <w:tcPr>
            <w:tcW w:w="75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1.678.500,00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1.758.100,00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1.801.100,00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1.860.100,00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1.860.100,00</w:t>
            </w:r>
          </w:p>
        </w:tc>
      </w:tr>
      <w:tr>
        <w:trPr>
          <w:trHeight w:val="16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Sonstiger Finanzaufwand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>
        <w:trPr>
          <w:trHeight w:val="24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65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1.640.400,00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1.720.000,00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1.763.000,00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1.640.400,00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1.720.000,00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1.763.000,00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9"/>
          <w:footerReference w:type="default" r:id="rId50"/>
          <w:pgSz w:w="16840" w:h="11910" w:orient="landscape"/>
          <w:pgMar w:header="0" w:footer="472" w:top="440" w:bottom="660" w:left="680" w:right="680"/>
          <w:pgNumType w:start="4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387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2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2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2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1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1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</w:tr>
      <w:tr>
        <w:trPr>
          <w:trHeight w:val="327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72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2"/>
              <w:rPr>
                <w:sz w:val="16"/>
              </w:rPr>
            </w:pPr>
            <w:r>
              <w:rPr>
                <w:sz w:val="16"/>
              </w:rPr>
              <w:t>1.145.100,00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2"/>
              <w:rPr>
                <w:sz w:val="16"/>
              </w:rPr>
            </w:pPr>
            <w:r>
              <w:rPr>
                <w:sz w:val="16"/>
              </w:rPr>
              <w:t>1.162.900,00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2"/>
              <w:rPr>
                <w:sz w:val="16"/>
              </w:rPr>
            </w:pPr>
            <w:r>
              <w:rPr>
                <w:sz w:val="16"/>
              </w:rPr>
              <w:t>1.241.900,00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1"/>
              <w:rPr>
                <w:sz w:val="16"/>
              </w:rPr>
            </w:pPr>
            <w:r>
              <w:rPr>
                <w:sz w:val="16"/>
              </w:rPr>
              <w:t>1.284.200,00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1.343.200,00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1.343.200,00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1.295.000,00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1.348.700,00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1.427.700,00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1.470.000,00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1.529.000,00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1.529.000,00</w:t>
            </w:r>
          </w:p>
        </w:tc>
      </w:tr>
      <w:tr>
        <w:trPr>
          <w:trHeight w:val="358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329.400,00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329.400,00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330.700,00</w:t>
            </w:r>
          </w:p>
        </w:tc>
      </w:tr>
      <w:tr>
        <w:trPr>
          <w:trHeight w:val="358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Einzahlungen aus Zinserträgen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59" w:hRule="atLeast"/>
        </w:trPr>
        <w:tc>
          <w:tcPr>
            <w:tcW w:w="75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1.678.500,00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1.758.100,00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1.801.100,00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1.860.100,00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1.860.100,00</w:t>
            </w:r>
          </w:p>
        </w:tc>
      </w:tr>
      <w:tr>
        <w:trPr>
          <w:trHeight w:val="16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  <w:tr>
        <w:trPr>
          <w:trHeight w:val="300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  <w:tr>
        <w:trPr>
          <w:trHeight w:val="359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3244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Finanzaufwendungen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>
        <w:trPr>
          <w:trHeight w:val="242" w:hRule="atLeast"/>
        </w:trPr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1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5" w:type="dxa"/>
            <w:shd w:val="clear" w:color="auto" w:fill="AADDF2"/>
          </w:tcPr>
          <w:p>
            <w:pPr>
              <w:pStyle w:val="TableParagraph"/>
              <w:spacing w:before="72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1.640.400,00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1.720.000,00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1.763.000,00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41;width:321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1"/>
          <w:footerReference w:type="default" r:id="rId52"/>
          <w:pgSz w:w="16840" w:h="11910" w:orient="landscape"/>
          <w:pgMar w:header="453" w:footer="472" w:top="1460" w:bottom="660" w:left="680" w:right="680"/>
          <w:pgNumType w:start="4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3"/>
        <w:gridCol w:w="120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2027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1.640.400,00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1.720.000,00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1.763.000,00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4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93"/>
        <w:gridCol w:w="1765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1.640.400,00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1.720.000,00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1.763.000,00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1.822.000,00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3"/>
          <w:footerReference w:type="default" r:id="rId54"/>
          <w:pgSz w:w="16840" w:h="11910" w:orient="landscape"/>
          <w:pgMar w:header="453" w:footer="472" w:top="1460" w:bottom="660" w:left="680" w:right="680"/>
          <w:pgNumType w:start="47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058"/>
        <w:gridCol w:w="1366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01" w:type="dxa"/>
            <w:gridSpan w:val="1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817000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058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46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5"/>
          <w:footerReference w:type="default" r:id="rId56"/>
          <w:pgSz w:w="16840" w:h="11910" w:orient="landscape"/>
          <w:pgMar w:header="453" w:footer="472" w:top="1460" w:bottom="660" w:left="680" w:right="680"/>
          <w:pgNumType w:start="48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7"/>
          <w:footerReference w:type="default" r:id="rId58"/>
          <w:pgSz w:w="16840" w:h="11910" w:orient="landscape"/>
          <w:pgMar w:header="453" w:footer="472" w:top="1460" w:bottom="660" w:left="680" w:right="680"/>
          <w:pgNumType w:start="49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9"/>
          <w:footerReference w:type="default" r:id="rId60"/>
          <w:pgSz w:w="16840" w:h="11910" w:orient="landscape"/>
          <w:pgMar w:header="453" w:footer="472" w:top="1460" w:bottom="660" w:left="680" w:right="680"/>
          <w:pgNumType w:start="5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1"/>
          <w:footerReference w:type="default" r:id="rId62"/>
          <w:pgSz w:w="16840" w:h="11910" w:orient="landscape"/>
          <w:pgMar w:header="453" w:footer="472" w:top="1460" w:bottom="660" w:left="680" w:right="680"/>
          <w:pgNumType w:start="51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47"/>
        <w:gridCol w:w="1277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2002027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47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0" w:right="29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0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88" w:right="29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2002027</w:t>
            </w:r>
          </w:p>
        </w:tc>
        <w:tc>
          <w:tcPr>
            <w:tcW w:w="11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47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90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88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46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7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3"/>
          <w:footerReference w:type="default" r:id="rId64"/>
          <w:pgSz w:w="16840" w:h="11910" w:orient="landscape"/>
          <w:pgMar w:header="453" w:footer="472" w:top="1460" w:bottom="660" w:left="680" w:right="680"/>
          <w:pgNumType w:start="52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0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95"/>
        <w:gridCol w:w="1092"/>
        <w:gridCol w:w="1406"/>
        <w:gridCol w:w="1305"/>
        <w:gridCol w:w="1305"/>
        <w:gridCol w:w="994"/>
        <w:gridCol w:w="1372"/>
        <w:gridCol w:w="1550"/>
        <w:gridCol w:w="1306"/>
        <w:gridCol w:w="968"/>
        <w:gridCol w:w="1372"/>
        <w:gridCol w:w="1164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spacing w:line="179" w:lineRule="exact"/>
              <w:ind w:left="52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Sanierung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Volksschule</w:t>
            </w:r>
          </w:p>
        </w:tc>
        <w:tc>
          <w:tcPr>
            <w:tcW w:w="1406" w:type="dxa"/>
          </w:tcPr>
          <w:p>
            <w:pPr>
              <w:pStyle w:val="TableParagraph"/>
              <w:spacing w:line="179" w:lineRule="exact"/>
              <w:ind w:left="-26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(211000_0)</w:t>
            </w: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787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1200001 2019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5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4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pacing w:val="-1"/>
                <w:sz w:val="16"/>
              </w:rPr>
              <w:t>2.409.910,17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2.409.910,17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116.051,70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-116.051,70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-1.100.000,00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-177.000,00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411.100,00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-411.100,00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-125.000,00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-500.000,00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695" w:type="dxa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2.437.618,73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90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1.752.151,70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185.467,03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-140.969,08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4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3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4.094,40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112.337,00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-112.337,00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-150.000,00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34" w:type="dxa"/>
          </w:tcPr>
          <w:p>
            <w:pPr>
              <w:pStyle w:val="TableParagraph"/>
              <w:spacing w:line="164" w:lineRule="exact"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line="164" w:lineRule="exact"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305000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64" w:lineRule="exact"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5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550" w:type="dxa"/>
          </w:tcPr>
          <w:p>
            <w:pPr>
              <w:pStyle w:val="TableParagraph"/>
              <w:spacing w:line="164" w:lineRule="exact"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line="164" w:lineRule="exact"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32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164" w:type="dxa"/>
          </w:tcPr>
          <w:p>
            <w:pPr>
              <w:pStyle w:val="TableParagraph"/>
              <w:spacing w:line="164" w:lineRule="exact"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0"/>
        <w:gridCol w:w="1303"/>
        <w:gridCol w:w="1303"/>
        <w:gridCol w:w="992"/>
        <w:gridCol w:w="1370"/>
        <w:gridCol w:w="1548"/>
        <w:gridCol w:w="1304"/>
        <w:gridCol w:w="1033"/>
        <w:gridCol w:w="1348"/>
        <w:gridCol w:w="1118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50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70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3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319.988,13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197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365.937,00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-45.948,87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-72.905,60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0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11.700,00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11.700,00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43.100,00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197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43.100,00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6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59"/>
              <w:rPr>
                <w:sz w:val="16"/>
              </w:rPr>
            </w:pPr>
            <w:r>
              <w:rPr>
                <w:sz w:val="16"/>
              </w:rPr>
              <w:t>-155.400,00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3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59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197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232.400,00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-189.400,00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2.843.706,86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6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2.350.488,70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-6.777,48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3"/>
      </w:pPr>
      <w:r>
        <w:rPr/>
        <w:t>1200031 </w:t>
      </w:r>
      <w:r>
        <w:rPr>
          <w:position w:val="1"/>
        </w:rPr>
        <w:t>Sanierung Paulinweg (612160_0)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912"/>
        <w:gridCol w:w="1584"/>
        <w:gridCol w:w="1304"/>
        <w:gridCol w:w="1104"/>
        <w:gridCol w:w="1260"/>
        <w:gridCol w:w="1549"/>
        <w:gridCol w:w="1304"/>
        <w:gridCol w:w="1304"/>
        <w:gridCol w:w="1059"/>
        <w:gridCol w:w="1548"/>
        <w:gridCol w:w="891"/>
      </w:tblGrid>
      <w:tr>
        <w:trPr>
          <w:trHeight w:val="288" w:hRule="atLeast"/>
        </w:trPr>
        <w:tc>
          <w:tcPr>
            <w:tcW w:w="711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8" w:type="dxa"/>
          </w:tcPr>
          <w:p>
            <w:pPr>
              <w:pStyle w:val="TableParagraph"/>
              <w:spacing w:before="14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4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line="179" w:lineRule="exact"/>
              <w:ind w:right="493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4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"/>
              <w:ind w:right="492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891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115.900,00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115.900,00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45.100,00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-45.100,00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42.600,00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-42.600,00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115.900,00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87.700,00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28.200,00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-2.500,00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-32.500,00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-30.000,00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125.119,78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122.700,00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2.419,78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48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 </w:t>
            </w:r>
            <w:r>
              <w:rPr>
                <w:b/>
                <w:position w:val="1"/>
                <w:sz w:val="16"/>
              </w:rPr>
              <w:t>Bau Straße Gewerbepark (612170_0)</w:t>
            </w:r>
          </w:p>
        </w:tc>
      </w:tr>
      <w:tr>
        <w:trPr>
          <w:trHeight w:val="344" w:hRule="atLeast"/>
        </w:trPr>
        <w:tc>
          <w:tcPr>
            <w:tcW w:w="711" w:type="dxa"/>
          </w:tcPr>
          <w:p>
            <w:pPr>
              <w:pStyle w:val="TableParagraph"/>
              <w:spacing w:before="11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2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2"/>
              <w:ind w:right="492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92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2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12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2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2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2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2"/>
              <w:ind w:right="491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12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895000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3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3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97.000,00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3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57.000,00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158.700,00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3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57.000,00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2"/>
      </w:pPr>
      <w:r>
        <w:rPr/>
        <w:t>1200036 </w:t>
      </w:r>
      <w:r>
        <w:rPr>
          <w:position w:val="1"/>
        </w:rPr>
        <w:t>Wildbachverbauung Sabosacher Bach (633000_1)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564"/>
        <w:gridCol w:w="1651"/>
        <w:gridCol w:w="1304"/>
        <w:gridCol w:w="1104"/>
        <w:gridCol w:w="1193"/>
        <w:gridCol w:w="1371"/>
        <w:gridCol w:w="1549"/>
        <w:gridCol w:w="1105"/>
        <w:gridCol w:w="1279"/>
        <w:gridCol w:w="1532"/>
        <w:gridCol w:w="893"/>
      </w:tblGrid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809" w:val="left" w:leader="none"/>
              </w:tabs>
              <w:spacing w:before="14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494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14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4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4"/>
              <w:ind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4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4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14"/>
              <w:ind w:right="498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4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43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63"/>
              <w:ind w:right="270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63"/>
              <w:ind w:right="497"/>
              <w:rPr>
                <w:sz w:val="16"/>
              </w:rPr>
            </w:pPr>
            <w:r>
              <w:rPr>
                <w:sz w:val="16"/>
              </w:rPr>
              <w:t>-15.900,00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4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1200036 2023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EDF7FC"/>
          </w:tcPr>
          <w:p>
            <w:pPr>
              <w:pStyle w:val="TableParagraph"/>
              <w:spacing w:before="64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shd w:val="clear" w:color="auto" w:fill="EDF7FC"/>
          </w:tcPr>
          <w:p>
            <w:pPr>
              <w:pStyle w:val="TableParagraph"/>
              <w:spacing w:before="64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9" w:type="dxa"/>
            <w:shd w:val="clear" w:color="auto" w:fill="EDF7FC"/>
          </w:tcPr>
          <w:p>
            <w:pPr>
              <w:pStyle w:val="TableParagraph"/>
              <w:spacing w:before="64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64"/>
              <w:ind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4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1200036 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71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4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SA+SA+...</w:t>
            </w:r>
          </w:p>
        </w:tc>
        <w:tc>
          <w:tcPr>
            <w:tcW w:w="165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3.143.426,64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2.553.188,70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9" w:type="dxa"/>
            <w:shd w:val="clear" w:color="auto" w:fill="AADDF2"/>
          </w:tcPr>
          <w:p>
            <w:pPr>
              <w:pStyle w:val="TableParagraph"/>
              <w:spacing w:before="64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64"/>
              <w:ind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52.642,30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15256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mehrjährige investive Einzelvorhaben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682;top:362;width:3933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2023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Jahressummen investive Einzelvorhaben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1327"/>
        <w:gridCol w:w="1260"/>
        <w:gridCol w:w="1366"/>
        <w:gridCol w:w="1336"/>
        <w:gridCol w:w="1138"/>
        <w:gridCol w:w="1571"/>
        <w:gridCol w:w="1144"/>
        <w:gridCol w:w="899"/>
        <w:gridCol w:w="378"/>
        <w:gridCol w:w="1334"/>
        <w:gridCol w:w="1311"/>
        <w:gridCol w:w="1299"/>
      </w:tblGrid>
      <w:tr>
        <w:trPr>
          <w:trHeight w:val="446" w:hRule="atLeast"/>
        </w:trPr>
        <w:tc>
          <w:tcPr>
            <w:tcW w:w="3479" w:type="dxa"/>
            <w:gridSpan w:val="3"/>
          </w:tcPr>
          <w:p>
            <w:pPr>
              <w:pStyle w:val="TableParagraph"/>
              <w:spacing w:line="179" w:lineRule="exact"/>
              <w:ind w:left="15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 n v e s t i t i o n</w:t>
            </w:r>
          </w:p>
          <w:p>
            <w:pPr>
              <w:pStyle w:val="TableParagraph"/>
              <w:tabs>
                <w:tab w:pos="2584" w:val="left" w:leader="none"/>
              </w:tabs>
              <w:spacing w:line="164" w:lineRule="exact" w:before="84"/>
              <w:ind w:left="9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Anschaffungs-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davon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9" w:lineRule="exact"/>
              <w:ind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Mittel Geldfluss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Gemeinde-</w:t>
            </w:r>
          </w:p>
        </w:tc>
        <w:tc>
          <w:tcPr>
            <w:tcW w:w="1138" w:type="dxa"/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Haushalts-</w:t>
            </w:r>
          </w:p>
        </w:tc>
        <w:tc>
          <w:tcPr>
            <w:tcW w:w="1571" w:type="dxa"/>
          </w:tcPr>
          <w:p>
            <w:pPr>
              <w:pStyle w:val="TableParagraph"/>
              <w:spacing w:line="179" w:lineRule="exact"/>
              <w:ind w:left="-24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i n a n z i e r u 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2"/>
                <w:sz w:val="16"/>
              </w:rPr>
              <w:t>g</w:t>
            </w:r>
          </w:p>
          <w:p>
            <w:pPr>
              <w:pStyle w:val="TableParagraph"/>
              <w:spacing w:line="164" w:lineRule="exact" w:before="84"/>
              <w:ind w:left="147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Subventionen/</w:t>
            </w:r>
          </w:p>
        </w:tc>
        <w:tc>
          <w:tcPr>
            <w:tcW w:w="2421" w:type="dxa"/>
            <w:gridSpan w:val="3"/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</w:tc>
        <w:tc>
          <w:tcPr>
            <w:tcW w:w="1334" w:type="dxa"/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Veräuß. langfr.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line="180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  <w:p>
            <w:pPr>
              <w:pStyle w:val="TableParagraph"/>
              <w:spacing w:line="164" w:lineRule="exact" w:before="83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 offene Verbindl.</w:t>
            </w:r>
          </w:p>
        </w:tc>
      </w:tr>
      <w:tr>
        <w:trPr>
          <w:trHeight w:val="293" w:hRule="atLeast"/>
        </w:trPr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Jahr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Herstell.Kosten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sonst.Kosten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oper. Gebarung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Bedarfszuw.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rücklagen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son. Kap.trans.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Darlehen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leasing</w:t>
            </w:r>
          </w:p>
        </w:tc>
        <w:tc>
          <w:tcPr>
            <w:tcW w:w="37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Vermögen/Son.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2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/Forderungen</w:t>
            </w:r>
          </w:p>
        </w:tc>
      </w:tr>
      <w:tr>
        <w:trPr>
          <w:trHeight w:val="359" w:hRule="atLeast"/>
        </w:trPr>
        <w:tc>
          <w:tcPr>
            <w:tcW w:w="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3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91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89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32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2.437.618,73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27.694,06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3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3"/>
              <w:ind w:right="242"/>
              <w:rPr>
                <w:sz w:val="16"/>
              </w:rPr>
            </w:pPr>
            <w:r>
              <w:rPr>
                <w:sz w:val="16"/>
              </w:rPr>
              <w:t>1.752.151,70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63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91"/>
              <w:rPr>
                <w:sz w:val="16"/>
              </w:rPr>
            </w:pPr>
            <w:r>
              <w:rPr>
                <w:sz w:val="16"/>
              </w:rPr>
              <w:t>185.467,03</w:t>
            </w:r>
          </w:p>
        </w:tc>
        <w:tc>
          <w:tcPr>
            <w:tcW w:w="1299" w:type="dxa"/>
          </w:tcPr>
          <w:p>
            <w:pPr>
              <w:pStyle w:val="TableParagraph"/>
              <w:spacing w:before="63"/>
              <w:ind w:right="85"/>
              <w:rPr>
                <w:sz w:val="16"/>
              </w:rPr>
            </w:pPr>
            <w:r>
              <w:rPr>
                <w:sz w:val="16"/>
              </w:rPr>
              <w:t>-140.969,08</w:t>
            </w:r>
          </w:p>
        </w:tc>
      </w:tr>
      <w:tr>
        <w:trPr>
          <w:trHeight w:val="296" w:hRule="atLeast"/>
        </w:trPr>
        <w:tc>
          <w:tcPr>
            <w:tcW w:w="89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32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324.207,91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51.540,40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3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3"/>
              <w:ind w:right="242"/>
              <w:rPr>
                <w:sz w:val="16"/>
              </w:rPr>
            </w:pPr>
            <w:r>
              <w:rPr>
                <w:sz w:val="16"/>
              </w:rPr>
              <w:t>365.937,00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63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90"/>
              <w:rPr>
                <w:sz w:val="16"/>
              </w:rPr>
            </w:pPr>
            <w:r>
              <w:rPr>
                <w:sz w:val="16"/>
              </w:rPr>
              <w:t>-41.729,09</w:t>
            </w:r>
          </w:p>
        </w:tc>
        <w:tc>
          <w:tcPr>
            <w:tcW w:w="1299" w:type="dxa"/>
          </w:tcPr>
          <w:p>
            <w:pPr>
              <w:pStyle w:val="TableParagraph"/>
              <w:spacing w:before="63"/>
              <w:ind w:right="85"/>
              <w:rPr>
                <w:sz w:val="16"/>
              </w:rPr>
            </w:pPr>
            <w:r>
              <w:rPr>
                <w:sz w:val="16"/>
              </w:rPr>
              <w:t>-72.905,60</w:t>
            </w:r>
          </w:p>
        </w:tc>
      </w:tr>
      <w:tr>
        <w:trPr>
          <w:trHeight w:val="295" w:hRule="atLeast"/>
        </w:trPr>
        <w:tc>
          <w:tcPr>
            <w:tcW w:w="89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32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220.700,00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3"/>
              <w:ind w:right="-29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571" w:type="dxa"/>
          </w:tcPr>
          <w:p>
            <w:pPr>
              <w:pStyle w:val="TableParagraph"/>
              <w:spacing w:before="63"/>
              <w:ind w:right="242"/>
              <w:rPr>
                <w:sz w:val="16"/>
              </w:rPr>
            </w:pPr>
            <w:r>
              <w:rPr>
                <w:sz w:val="16"/>
              </w:rPr>
              <w:t>127.700,00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63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91"/>
              <w:rPr>
                <w:sz w:val="16"/>
              </w:rPr>
            </w:pPr>
            <w:r>
              <w:rPr>
                <w:sz w:val="16"/>
              </w:rPr>
              <w:t>71.300,00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160.900,00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26.900,00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41"/>
              <w:rPr>
                <w:sz w:val="16"/>
              </w:rPr>
            </w:pPr>
            <w:r>
              <w:rPr>
                <w:sz w:val="16"/>
              </w:rPr>
              <w:t>307.400,00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4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0"/>
              <w:rPr>
                <w:sz w:val="16"/>
              </w:rPr>
            </w:pPr>
            <w:r>
              <w:rPr>
                <w:sz w:val="16"/>
              </w:rPr>
              <w:t>-162.400,00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32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3.143.426,64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106.334,46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57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2.553.188,70</w:t>
            </w:r>
          </w:p>
        </w:tc>
        <w:tc>
          <w:tcPr>
            <w:tcW w:w="11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89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15.900,00</w:t>
            </w:r>
          </w:p>
        </w:tc>
        <w:tc>
          <w:tcPr>
            <w:tcW w:w="131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52.642,30</w:t>
            </w:r>
          </w:p>
        </w:tc>
        <w:tc>
          <w:tcPr>
            <w:tcW w:w="129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65"/>
          <w:footerReference w:type="default" r:id="rId66"/>
          <w:pgSz w:w="16840" w:h="11910" w:orient="landscape"/>
          <w:pgMar w:header="0" w:footer="472" w:top="440" w:bottom="660" w:left="680" w:right="680"/>
          <w:pgNumType w:start="5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331.300,00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331.300,00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81.200,00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81.100,00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599.100,00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591.100,00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195.800,00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1.476.200,00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1.163.700,00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312.500,00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464.000,00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458.000,00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3.148.600,00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2.811.400,00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337.200,00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198.200,00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194.400,00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990.600,00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693.300,00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297.300,00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1.014.900,00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1.014.900,00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82.600,00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82.600,00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581.500,00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2.871.200,00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2.570.100,00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301.100,00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7"/>
          <w:footerReference w:type="default" r:id="rId68"/>
          <w:pgSz w:w="16840" w:h="11910" w:orient="landscape"/>
          <w:pgMar w:header="453" w:footer="472" w:top="1460" w:bottom="660" w:left="680" w:right="680"/>
          <w:pgNumType w:start="5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1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411"/>
        <w:gridCol w:w="3652"/>
        <w:gridCol w:w="1347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46"/>
              <w:rPr>
                <w:sz w:val="16"/>
              </w:rPr>
            </w:pPr>
            <w:r>
              <w:rPr>
                <w:sz w:val="16"/>
              </w:rPr>
              <w:t>248.500,00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248.500,00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9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248.500,00</w:t>
            </w:r>
          </w:p>
        </w:tc>
        <w:tc>
          <w:tcPr>
            <w:tcW w:w="13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248.500,00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28.900,00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77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-7.200,00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36.100,00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77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6"/>
              <w:ind w:left="537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77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78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-7.200,00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332.100,00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332.100,00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424.800,00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195.800,00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1.561.500,00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1.242.800,00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318.700,00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2.591.300,00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2.247.700,00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343.600,00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199.200,00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878.000,00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593.300,00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284.700,00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1.065.300,00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1.065.300,00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591.200,00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2.780.800,00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2.492.300,00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288.500,00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9"/>
          <w:footerReference w:type="default" r:id="rId70"/>
          <w:pgSz w:w="16840" w:h="11910" w:orient="landscape"/>
          <w:pgMar w:header="453" w:footer="472" w:top="1460" w:bottom="660" w:left="680" w:right="680"/>
          <w:pgNumType w:start="5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-199.500,00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-254.600,00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55.100,00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4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-254.600,00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332.900,00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332.900,00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423.900,00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415.600,00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195.800,00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1.610.300,00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1.285.100,00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325.200,00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2.632.000,00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2.281.800,00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350.200,00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204.000,00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200.100,00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892.800,00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597.100,00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295.700,00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1.080.600,00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1.080.600,00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603.000,00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2.823.500,00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2.523.900,00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299.600,00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1"/>
          <w:footerReference w:type="default" r:id="rId72"/>
          <w:pgSz w:w="16840" w:h="11910" w:orient="landscape"/>
          <w:pgMar w:header="453" w:footer="472" w:top="1460" w:bottom="660" w:left="680" w:right="680"/>
          <w:pgNumType w:start="6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-201.700,00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-252.300,00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50.600,00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4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-252.300,00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360.500,00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360.500,00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424.100,00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415.600,00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195.800,00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1.675.800,00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1.344.200,00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331.600,00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2.725.300,00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2.368.500,00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356.800,00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213.700,00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209.600,00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908.200,00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600.800,00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307.400,00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1.087.800,00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1.087.800,00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615.200,00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2.867.900,00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2.556.400,00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311.500,00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3"/>
          <w:footerReference w:type="default" r:id="rId74"/>
          <w:pgSz w:w="16840" w:h="11910" w:orient="landscape"/>
          <w:pgMar w:header="453" w:footer="472" w:top="1460" w:bottom="660" w:left="680" w:right="680"/>
          <w:pgNumType w:start="6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10.200,00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-152.800,00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-198.100,00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45.300,00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4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-198.100,00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334.600,00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334.600,00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424.300,00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415.600,00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195.800,00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185.800,00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1.682.200,00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1.343.200,00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339.000,00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2.706.000,00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2.341.600,00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364.400,00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218.600,00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214.300,00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923.400,00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603.400,00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1.090.500,00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1.090.500,00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40.100,00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627.200,00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2.902.500,00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2.578.200,00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324.300,00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5"/>
          <w:footerReference w:type="default" r:id="rId76"/>
          <w:pgSz w:w="16840" w:h="11910" w:orient="landscape"/>
          <w:pgMar w:header="453" w:footer="472" w:top="1460" w:bottom="660" w:left="680" w:right="680"/>
          <w:pgNumType w:start="6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8.700,00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-205.200,00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-245.300,00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40.100,00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4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-245.300,00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77"/>
          <w:footerReference w:type="default" r:id="rId78"/>
          <w:pgSz w:w="16840" w:h="11910" w:orient="landscape"/>
          <w:pgMar w:header="453" w:footer="0" w:top="1080" w:bottom="28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1"/>
        </w:rPr>
      </w:pPr>
    </w:p>
    <w:p>
      <w:pPr>
        <w:pStyle w:val="Heading1"/>
      </w:pPr>
      <w:r>
        <w:rPr/>
        <w:t>Inhaltsverzeichnis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tabs>
          <w:tab w:pos="13379" w:val="right" w:leader="none"/>
        </w:tabs>
        <w:spacing w:before="94"/>
        <w:ind w:left="2676" w:right="0" w:firstLine="0"/>
        <w:jc w:val="left"/>
        <w:rPr>
          <w:sz w:val="18"/>
        </w:rPr>
      </w:pPr>
      <w:r>
        <w:rPr>
          <w:sz w:val="18"/>
        </w:rPr>
        <w:t>Ergebnisvoranschlag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interne</w:t>
      </w:r>
      <w:r>
        <w:rPr>
          <w:spacing w:val="-1"/>
          <w:sz w:val="18"/>
        </w:rPr>
        <w:t> </w:t>
      </w:r>
      <w:r>
        <w:rPr>
          <w:sz w:val="18"/>
        </w:rPr>
        <w:t>Vergütungen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Ergebnisvoranschlag MEFP Gesamthaushalt - interne</w:t>
      </w:r>
      <w:r>
        <w:rPr>
          <w:spacing w:val="-2"/>
          <w:sz w:val="18"/>
        </w:rPr>
        <w:t> </w:t>
      </w:r>
      <w:r>
        <w:rPr>
          <w:sz w:val="18"/>
        </w:rPr>
        <w:t>Vergütungen</w:t>
      </w:r>
      <w:r>
        <w:rPr>
          <w:spacing w:val="-1"/>
          <w:sz w:val="18"/>
        </w:rPr>
        <w:t> </w:t>
      </w:r>
      <w:r>
        <w:rPr>
          <w:sz w:val="18"/>
        </w:rPr>
        <w:t>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interne</w:t>
      </w:r>
      <w:r>
        <w:rPr>
          <w:spacing w:val="-3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Bereichsbudget - interne</w:t>
      </w:r>
      <w:r>
        <w:rPr>
          <w:spacing w:val="-2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48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49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50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2027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Teilbericht mehrjährige</w:t>
      </w:r>
      <w:r>
        <w:rPr>
          <w:spacing w:val="-2"/>
          <w:sz w:val="18"/>
        </w:rPr>
        <w:t> </w:t>
      </w:r>
      <w:r>
        <w:rPr>
          <w:sz w:val="18"/>
        </w:rPr>
        <w:t>investive</w:t>
      </w:r>
      <w:r>
        <w:rPr>
          <w:spacing w:val="-1"/>
          <w:sz w:val="18"/>
        </w:rPr>
        <w:t> </w:t>
      </w:r>
      <w:r>
        <w:rPr>
          <w:sz w:val="18"/>
        </w:rPr>
        <w:t>Einzelvorhaben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/>
          <w:sz w:val="18"/>
        </w:rPr>
        <w:tab/>
      </w:r>
      <w:r>
        <w:rPr>
          <w:sz w:val="18"/>
        </w:rPr>
        <w:t>57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/>
          <w:sz w:val="18"/>
        </w:rPr>
        <w:tab/>
      </w:r>
      <w:r>
        <w:rPr>
          <w:sz w:val="18"/>
        </w:rPr>
        <w:t>59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/>
          <w:sz w:val="18"/>
        </w:rPr>
        <w:tab/>
      </w:r>
      <w:r>
        <w:rPr>
          <w:sz w:val="18"/>
        </w:rPr>
        <w:t>61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/>
          <w:sz w:val="18"/>
        </w:rPr>
        <w:tab/>
      </w:r>
      <w:r>
        <w:rPr>
          <w:sz w:val="18"/>
        </w:rPr>
        <w:t>63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2027</w:t>
      </w:r>
      <w:r>
        <w:rPr>
          <w:rFonts w:ascii="Times New Roman"/>
          <w:sz w:val="18"/>
        </w:rPr>
        <w:tab/>
      </w:r>
      <w:r>
        <w:rPr>
          <w:sz w:val="18"/>
        </w:rPr>
        <w:t>65</w:t>
      </w:r>
    </w:p>
    <w:sectPr>
      <w:headerReference w:type="default" r:id="rId79"/>
      <w:footerReference w:type="default" r:id="rId80"/>
      <w:pgSz w:w="16840" w:h="11910" w:orient="landscape"/>
      <w:pgMar w:header="453" w:footer="0" w:top="108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785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78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077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44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44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43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432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4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42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391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38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38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376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3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36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335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33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32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320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31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3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279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27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26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238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23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22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197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19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18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181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17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17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744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73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073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140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13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13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099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09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08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058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05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04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043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03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03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002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99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99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966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96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95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93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92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92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89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88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88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859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85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84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823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81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81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729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72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071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787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78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77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77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76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76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736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73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72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700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69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69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664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65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65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628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62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61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59592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5958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5958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693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68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068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652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64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064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611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60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60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57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56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56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529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52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51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0488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048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22.12.2022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047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770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76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76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75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899994pt;margin-top:55.897266pt;width:409.35pt;height:13.2pt;mso-position-horizontal-relative:page;mso-position-vertical-relative:page;z-index:-36075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bereinigt um interne Vergütungen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041728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41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40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40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00003pt;margin-top:55.897266pt;width:526.550pt;height:13.2pt;mso-position-horizontal-relative:page;mso-position-vertical-relative:page;z-index:-36039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3 / Kunst, Kultur und Kultus - interne Vergütungen enthalten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360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35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35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3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199997pt;margin-top:55.897266pt;width:608.7pt;height:13.2pt;mso-position-horizontal-relative:page;mso-position-vertical-relative:page;z-index:-36034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4 / Soziale Wohlfahrt und Wohnbauförderung - interne Vergütungen enthalten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03046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29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29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2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949997pt;margin-top:55.897266pt;width:463.2pt;height:13.2pt;mso-position-horizontal-relative:page;mso-position-vertical-relative:page;z-index:-36028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5 / Gesundheit - interne Vergütungen enthalten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263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25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25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248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1.100006pt;margin-top:55.897266pt;width:541pt;height:13.2pt;mso-position-horizontal-relative:page;mso-position-vertical-relative:page;z-index:-36024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222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21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21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20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600006pt;margin-top:55.897266pt;width:566pt;height:13.2pt;mso-position-horizontal-relative:page;mso-position-vertical-relative:page;z-index:-3602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1664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16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15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15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66.649994pt;margin-top:55.897266pt;width:509.85pt;height:13.2pt;mso-position-horizontal-relative:page;mso-position-vertical-relative:page;z-index:-36014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7 / Wirtschaftsförderung - interne Vergütungen enthalten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1254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12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11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11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699997pt;margin-top:55.897266pt;width:463.75pt;height:13.2pt;mso-position-horizontal-relative:page;mso-position-vertical-relative:page;z-index:-36010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084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07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07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06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199997pt;margin-top:55.897266pt;width:488.75pt;height:13.2pt;mso-position-horizontal-relative:page;mso-position-vertical-relative:page;z-index:-36006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00281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02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01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01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050003pt;margin-top:55.897266pt;width:487.1pt;height:13.2pt;mso-position-horizontal-relative:page;mso-position-vertical-relative:page;z-index:-36000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9 / Finanzwirtschaft - interne Vergütungen enthalten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987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98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9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5997184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2023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951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94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94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5993600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2024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915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9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9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5990016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2025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879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87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8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5986432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2026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598438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8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83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5982848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2027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75pt;mso-position-horizontal-relative:page;mso-position-vertical-relative:page;z-index:-35980800" coordorigin="793,453" coordsize="15252,1015" path="m16044,453l793,453,793,1135,16044,1135,16044,453xm16044,1140l793,1140,793,1468,16044,1468,16044,1140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80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79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149994pt;margin-top:39.786720pt;width:234.95pt;height:29.3pt;mso-position-horizontal-relative:page;mso-position-vertical-relative:page;z-index:-35979264" type="#_x0000_t202" filled="false" stroked="false">
          <v:textbox inset="0,0,0,0">
            <w:txbxContent>
              <w:p>
                <w:pPr>
                  <w:spacing w:before="12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Teilbericht mehrjährige investive Einzelvorhaben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714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70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70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699997pt;margin-top:39.786720pt;width:393.75pt;height:29.3pt;mso-position-horizontal-relative:page;mso-position-vertical-relative:page;z-index:-36069888" type="#_x0000_t202" filled="false" stroked="false">
          <v:textbox inset="0,0,0,0">
            <w:txbxContent>
              <w:p>
                <w:pPr>
                  <w:spacing w:before="12"/>
                  <w:ind w:left="0" w:right="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interne Vergütungen enthalten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756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75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74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5974144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2023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720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71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71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5970560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2024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6851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68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67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5966976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2025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6492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64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63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5963392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2026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596134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5960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60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5959808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2027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39.650002pt;margin-top:22.65pt;width:762.55pt;height:34.1pt;mso-position-horizontal-relative:page;mso-position-vertical-relative:page;z-index:-35957760" filled="true" fillcolor="#93d6ef" stroked="false">
          <v:fill type="solid"/>
          <w10:wrap type="none"/>
        </v:rect>
      </w:pict>
    </w:r>
    <w:r>
      <w:rPr/>
      <w:pict>
        <v:shape style="position:absolute;margin-left:47.150002pt;margin-top:28.247265pt;width:172.65pt;height:13.2pt;mso-position-horizontal-relative:page;mso-position-vertical-relative:page;z-index:-35957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56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5956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39.650002pt;margin-top:22.65pt;width:762.55pt;height:34.1pt;mso-position-horizontal-relative:page;mso-position-vertical-relative:page;z-index:-35955712" filled="true" fillcolor="#93d6ef" stroked="false">
          <v:fill type="solid"/>
          <w10:wrap type="none"/>
        </v:rect>
      </w:pict>
    </w:r>
    <w:r>
      <w:rPr/>
      <w:pict>
        <v:shape style="position:absolute;margin-left:47.150002pt;margin-top:28.247265pt;width:172.65pt;height:13.2pt;mso-position-horizontal-relative:page;mso-position-vertical-relative:page;z-index:-35955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5954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5954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6784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67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66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66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5pt;margin-top:55.897266pt;width:602.7pt;height:13.2pt;mso-position-horizontal-relative:page;mso-position-vertical-relative:page;z-index:-36065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06374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6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62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62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75pt;margin-top:55.897266pt;width:627.7pt;height:13.2pt;mso-position-horizontal-relative:page;mso-position-vertical-relative:page;z-index:-36061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596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59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58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58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45.25pt;margin-top:55.897266pt;width:552.65pt;height:13.2pt;mso-position-horizontal-relative:page;mso-position-vertical-relative:page;z-index:-36057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555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5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54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54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2.75pt;margin-top:55.897266pt;width:577.65pt;height:13.2pt;mso-position-horizontal-relative:page;mso-position-vertical-relative:page;z-index:-36053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514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5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5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49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150002pt;margin-top:55.897266pt;width:604.9pt;height:13.2pt;mso-position-horizontal-relative:page;mso-position-vertical-relative:page;z-index:-36049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04736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04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046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045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650002pt;margin-top:55.897266pt;width:629.9pt;height:13.2pt;mso-position-horizontal-relative:page;mso-position-vertical-relative:page;z-index:-36045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007" w:right="3980"/>
      <w:jc w:val="center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007" w:right="3981"/>
      <w:jc w:val="center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Relationship Id="rId79" Type="http://schemas.openxmlformats.org/officeDocument/2006/relationships/header" Target="header37.xml"/><Relationship Id="rId80" Type="http://schemas.openxmlformats.org/officeDocument/2006/relationships/footer" Target="footer3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MP_CR_STD_MASTER</dc:title>
  <dcterms:created xsi:type="dcterms:W3CDTF">2022-12-22T08:05:28Z</dcterms:created>
  <dcterms:modified xsi:type="dcterms:W3CDTF">2022-12-22T08:05:28Z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2022-12-22T00:00:00Z</vt:filetime>
  </property>
</Properties>
</file>